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9937049"/>
        <w:docPartObj>
          <w:docPartGallery w:val="Cover Pages"/>
          <w:docPartUnique/>
        </w:docPartObj>
      </w:sdtPr>
      <w:sdtEndPr>
        <w:rPr>
          <w:b/>
          <w:bCs/>
        </w:rPr>
      </w:sdtEndPr>
      <w:sdtContent>
        <w:p w14:paraId="6BECABC5" w14:textId="091D1DE5" w:rsidR="00C6472F" w:rsidRDefault="00125FAB">
          <w:r w:rsidRPr="00D92C6A">
            <w:rPr>
              <w:noProof/>
              <w:lang w:eastAsia="sv-SE"/>
            </w:rPr>
            <w:drawing>
              <wp:anchor distT="0" distB="0" distL="114300" distR="114300" simplePos="0" relativeHeight="251662336" behindDoc="0" locked="0" layoutInCell="1" allowOverlap="1" wp14:anchorId="2F90782F" wp14:editId="159CFC83">
                <wp:simplePos x="0" y="0"/>
                <wp:positionH relativeFrom="column">
                  <wp:posOffset>-17145</wp:posOffset>
                </wp:positionH>
                <wp:positionV relativeFrom="paragraph">
                  <wp:posOffset>287655</wp:posOffset>
                </wp:positionV>
                <wp:extent cx="1761217" cy="520700"/>
                <wp:effectExtent l="0" t="0" r="0" b="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774481" cy="524621"/>
                        </a:xfrm>
                        <a:prstGeom prst="rect">
                          <a:avLst/>
                        </a:prstGeom>
                        <a:noFill/>
                      </pic:spPr>
                    </pic:pic>
                  </a:graphicData>
                </a:graphic>
                <wp14:sizeRelH relativeFrom="margin">
                  <wp14:pctWidth>0</wp14:pctWidth>
                </wp14:sizeRelH>
                <wp14:sizeRelV relativeFrom="margin">
                  <wp14:pctHeight>0</wp14:pctHeight>
                </wp14:sizeRelV>
              </wp:anchor>
            </w:drawing>
          </w:r>
        </w:p>
        <w:p w14:paraId="16C06025" w14:textId="0ECD4A62" w:rsidR="00125FAB" w:rsidRPr="00D92C6A" w:rsidRDefault="00C6472F" w:rsidP="00125FAB">
          <w:pPr>
            <w:spacing w:after="0" w:line="240" w:lineRule="auto"/>
            <w:ind w:left="5216" w:firstLine="1304"/>
            <w:rPr>
              <w:rFonts w:cstheme="minorHAnsi"/>
              <w:b/>
              <w:sz w:val="28"/>
              <w:szCs w:val="28"/>
            </w:rPr>
          </w:pPr>
          <w:r>
            <w:rPr>
              <w:noProof/>
            </w:rPr>
            <mc:AlternateContent>
              <mc:Choice Requires="wps">
                <w:drawing>
                  <wp:anchor distT="0" distB="0" distL="182880" distR="182880" simplePos="0" relativeHeight="251660288" behindDoc="0" locked="0" layoutInCell="1" allowOverlap="1" wp14:anchorId="54A8741B" wp14:editId="0A4266A6">
                    <wp:simplePos x="0" y="0"/>
                    <mc:AlternateContent>
                      <mc:Choice Requires="wp14">
                        <wp:positionH relativeFrom="margin">
                          <wp14:pctPosHOffset>7700</wp14:pctPosHOffset>
                        </wp:positionH>
                      </mc:Choice>
                      <mc:Fallback>
                        <wp:positionH relativeFrom="page">
                          <wp:posOffset>1343025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ruta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943EF" w14:textId="4E343266" w:rsidR="00CE6450" w:rsidRDefault="008218A9" w:rsidP="00C6472F">
                                <w:pPr>
                                  <w:pStyle w:val="Ingetavstnd"/>
                                  <w:spacing w:before="40" w:after="560" w:line="216" w:lineRule="auto"/>
                                  <w:rPr>
                                    <w:rFonts w:asciiTheme="majorHAnsi" w:eastAsiaTheme="majorEastAsia" w:hAnsiTheme="majorHAnsi" w:cstheme="majorBidi"/>
                                    <w:b/>
                                    <w:bCs/>
                                    <w:sz w:val="52"/>
                                    <w:szCs w:val="52"/>
                                  </w:rPr>
                                </w:pPr>
                                <w:sdt>
                                  <w:sdtPr>
                                    <w:rPr>
                                      <w:rFonts w:asciiTheme="majorHAnsi" w:eastAsiaTheme="majorEastAsia" w:hAnsiTheme="majorHAnsi" w:cstheme="majorBidi"/>
                                      <w:b/>
                                      <w:bCs/>
                                      <w:sz w:val="52"/>
                                      <w:szCs w:val="52"/>
                                    </w:rPr>
                                    <w:alias w:val="Rubrik"/>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CE6450">
                                      <w:rPr>
                                        <w:rFonts w:asciiTheme="majorHAnsi" w:eastAsiaTheme="majorEastAsia" w:hAnsiTheme="majorHAnsi" w:cstheme="majorBidi"/>
                                        <w:b/>
                                        <w:bCs/>
                                        <w:sz w:val="52"/>
                                        <w:szCs w:val="52"/>
                                      </w:rPr>
                                      <w:t>Rekommendation om tillämpning av regelverk angående gallring och bevarande av forsknings-information</w:t>
                                    </w:r>
                                  </w:sdtContent>
                                </w:sdt>
                              </w:p>
                              <w:p w14:paraId="1CCEA1E3" w14:textId="77777777" w:rsidR="00CE6450" w:rsidRPr="00D92C6A" w:rsidRDefault="00CE6450" w:rsidP="00125FAB"/>
                              <w:p w14:paraId="5F5B646C" w14:textId="64D80492" w:rsidR="00CE6450" w:rsidRPr="00125FAB" w:rsidRDefault="00CE6450" w:rsidP="00CE6450">
                                <w:pPr>
                                  <w:jc w:val="center"/>
                                  <w:rPr>
                                    <w:rFonts w:cstheme="minorHAnsi"/>
                                    <w:b/>
                                    <w:sz w:val="24"/>
                                    <w:szCs w:val="24"/>
                                  </w:rPr>
                                </w:pPr>
                                <w:r w:rsidRPr="00125FAB">
                                  <w:rPr>
                                    <w:rFonts w:cstheme="minorHAnsi"/>
                                    <w:b/>
                                    <w:sz w:val="24"/>
                                    <w:szCs w:val="24"/>
                                  </w:rPr>
                                  <w:t>Antagen av SUHF:s styrelse den 26 april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54A8741B" id="_x0000_t202" coordsize="21600,21600" o:spt="202" path="m,l,21600r21600,l21600,xe">
                    <v:stroke joinstyle="miter"/>
                    <v:path gradientshapeok="t" o:connecttype="rect"/>
                  </v:shapetype>
                  <v:shape id="Textruta 131" o:spid="_x0000_s1026" type="#_x0000_t202" style="position:absolute;left:0;text-align:left;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nudg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" filled="f" stroked="f" strokeweight=".5pt">
                    <v:textbox style="mso-fit-shape-to-text:t" inset="0,0,0,0">
                      <w:txbxContent>
                        <w:p w14:paraId="625943EF" w14:textId="4E343266" w:rsidR="00CE6450" w:rsidRDefault="008218A9" w:rsidP="00C6472F">
                          <w:pPr>
                            <w:pStyle w:val="Ingetavstnd"/>
                            <w:spacing w:before="40" w:after="560" w:line="216" w:lineRule="auto"/>
                            <w:rPr>
                              <w:rFonts w:asciiTheme="majorHAnsi" w:eastAsiaTheme="majorEastAsia" w:hAnsiTheme="majorHAnsi" w:cstheme="majorBidi"/>
                              <w:b/>
                              <w:bCs/>
                              <w:sz w:val="52"/>
                              <w:szCs w:val="52"/>
                            </w:rPr>
                          </w:pPr>
                          <w:sdt>
                            <w:sdtPr>
                              <w:rPr>
                                <w:rFonts w:asciiTheme="majorHAnsi" w:eastAsiaTheme="majorEastAsia" w:hAnsiTheme="majorHAnsi" w:cstheme="majorBidi"/>
                                <w:b/>
                                <w:bCs/>
                                <w:sz w:val="52"/>
                                <w:szCs w:val="52"/>
                              </w:rPr>
                              <w:alias w:val="Rubrik"/>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CE6450">
                                <w:rPr>
                                  <w:rFonts w:asciiTheme="majorHAnsi" w:eastAsiaTheme="majorEastAsia" w:hAnsiTheme="majorHAnsi" w:cstheme="majorBidi"/>
                                  <w:b/>
                                  <w:bCs/>
                                  <w:sz w:val="52"/>
                                  <w:szCs w:val="52"/>
                                </w:rPr>
                                <w:t>Rekommendation om tillämpning av regelverk angående gallring och bevarande av forsknings-information</w:t>
                              </w:r>
                            </w:sdtContent>
                          </w:sdt>
                        </w:p>
                        <w:p w14:paraId="1CCEA1E3" w14:textId="77777777" w:rsidR="00CE6450" w:rsidRPr="00D92C6A" w:rsidRDefault="00CE6450" w:rsidP="00125FAB"/>
                        <w:p w14:paraId="5F5B646C" w14:textId="64D80492" w:rsidR="00CE6450" w:rsidRPr="00125FAB" w:rsidRDefault="00CE6450" w:rsidP="00CE6450">
                          <w:pPr>
                            <w:jc w:val="center"/>
                            <w:rPr>
                              <w:rFonts w:cstheme="minorHAnsi"/>
                              <w:b/>
                              <w:sz w:val="24"/>
                              <w:szCs w:val="24"/>
                            </w:rPr>
                          </w:pPr>
                          <w:r w:rsidRPr="00125FAB">
                            <w:rPr>
                              <w:rFonts w:cstheme="minorHAnsi"/>
                              <w:b/>
                              <w:sz w:val="24"/>
                              <w:szCs w:val="24"/>
                            </w:rPr>
                            <w:t>Antagen av SUHF:s styrelse den 26 april 2022</w:t>
                          </w:r>
                        </w:p>
                      </w:txbxContent>
                    </v:textbox>
                    <w10:wrap type="square" anchorx="margin" anchory="page"/>
                  </v:shape>
                </w:pict>
              </mc:Fallback>
            </mc:AlternateContent>
          </w:r>
          <w:r w:rsidR="00125FAB">
            <w:rPr>
              <w:rFonts w:cstheme="minorHAnsi"/>
              <w:b/>
              <w:sz w:val="28"/>
              <w:szCs w:val="28"/>
            </w:rPr>
            <w:t>REK 2022:</w:t>
          </w:r>
          <w:r w:rsidR="008218A9">
            <w:rPr>
              <w:rFonts w:cstheme="minorHAnsi"/>
              <w:b/>
              <w:sz w:val="28"/>
              <w:szCs w:val="28"/>
            </w:rPr>
            <w:t>1</w:t>
          </w:r>
        </w:p>
        <w:p w14:paraId="6D353BC3" w14:textId="12C19DF2" w:rsidR="00125FAB" w:rsidRPr="00D92C6A" w:rsidRDefault="00125FAB" w:rsidP="00125FAB">
          <w:pPr>
            <w:spacing w:after="0" w:line="240" w:lineRule="auto"/>
            <w:rPr>
              <w:rFonts w:cstheme="minorHAnsi"/>
            </w:rPr>
          </w:pPr>
          <w:r w:rsidRPr="00D92C6A">
            <w:rPr>
              <w:rFonts w:cstheme="minorHAnsi"/>
            </w:rPr>
            <w:tab/>
          </w:r>
          <w:r w:rsidRPr="00D92C6A">
            <w:rPr>
              <w:rFonts w:cstheme="minorHAnsi"/>
            </w:rPr>
            <w:tab/>
          </w:r>
          <w:r w:rsidRPr="00D92C6A">
            <w:rPr>
              <w:rFonts w:cstheme="minorHAnsi"/>
            </w:rPr>
            <w:tab/>
          </w:r>
          <w:r w:rsidRPr="00D92C6A">
            <w:rPr>
              <w:rFonts w:cstheme="minorHAnsi"/>
            </w:rPr>
            <w:tab/>
          </w:r>
          <w:r>
            <w:rPr>
              <w:rFonts w:cstheme="minorHAnsi"/>
            </w:rPr>
            <w:tab/>
            <w:t>2022-0</w:t>
          </w:r>
          <w:r w:rsidR="008218A9">
            <w:rPr>
              <w:rFonts w:cstheme="minorHAnsi"/>
            </w:rPr>
            <w:t>4-26</w:t>
          </w:r>
        </w:p>
        <w:p w14:paraId="4C97925E" w14:textId="7ADCC51B" w:rsidR="00125FAB" w:rsidRPr="008218A9" w:rsidRDefault="00125FAB" w:rsidP="008218A9">
          <w:pPr>
            <w:spacing w:after="0" w:line="240" w:lineRule="auto"/>
            <w:rPr>
              <w:rFonts w:cstheme="minorHAnsi"/>
            </w:rPr>
          </w:pPr>
          <w:r w:rsidRPr="00D92C6A">
            <w:rPr>
              <w:rFonts w:cstheme="minorHAnsi"/>
            </w:rPr>
            <w:tab/>
          </w:r>
          <w:r w:rsidRPr="00D92C6A">
            <w:rPr>
              <w:rFonts w:cstheme="minorHAnsi"/>
            </w:rPr>
            <w:tab/>
          </w:r>
          <w:r w:rsidRPr="00D92C6A">
            <w:rPr>
              <w:rFonts w:cstheme="minorHAnsi"/>
            </w:rPr>
            <w:tab/>
          </w:r>
          <w:r w:rsidRPr="00D92C6A">
            <w:rPr>
              <w:rFonts w:cstheme="minorHAnsi"/>
            </w:rPr>
            <w:tab/>
          </w:r>
          <w:r>
            <w:rPr>
              <w:rFonts w:cstheme="minorHAnsi"/>
            </w:rPr>
            <w:tab/>
          </w:r>
          <w:r w:rsidRPr="00D92C6A">
            <w:rPr>
              <w:rFonts w:cstheme="minorHAnsi"/>
            </w:rPr>
            <w:t>Dnr</w:t>
          </w:r>
          <w:r>
            <w:rPr>
              <w:rFonts w:cstheme="minorHAnsi"/>
            </w:rPr>
            <w:t xml:space="preserve"> SU-850-</w:t>
          </w:r>
          <w:r>
            <w:t>0032-16</w:t>
          </w:r>
        </w:p>
        <w:p w14:paraId="6DD6EC20" w14:textId="77777777" w:rsidR="00125FAB" w:rsidRDefault="00125FAB" w:rsidP="00125FAB">
          <w:pPr>
            <w:ind w:left="5216" w:hanging="5216"/>
          </w:pPr>
          <w:r w:rsidRPr="00D92C6A">
            <w:t xml:space="preserve"> </w:t>
          </w:r>
        </w:p>
        <w:p w14:paraId="4C878B8B" w14:textId="69770204" w:rsidR="00C6472F" w:rsidRDefault="00C6472F">
          <w:pPr>
            <w:rPr>
              <w:rFonts w:asciiTheme="majorHAnsi" w:eastAsiaTheme="majorEastAsia" w:hAnsiTheme="majorHAnsi" w:cstheme="majorBidi"/>
              <w:b/>
              <w:bCs/>
              <w:sz w:val="32"/>
              <w:szCs w:val="32"/>
            </w:rPr>
          </w:pPr>
          <w:r>
            <w:rPr>
              <w:b/>
              <w:bCs/>
            </w:rPr>
            <w:br w:type="page"/>
          </w:r>
        </w:p>
        <w:bookmarkStart w:id="0" w:name="_GoBack" w:displacedByCustomXml="next"/>
        <w:bookmarkEnd w:id="0" w:displacedByCustomXml="next"/>
      </w:sdtContent>
    </w:sdt>
    <w:sdt>
      <w:sdtPr>
        <w:rPr>
          <w:rFonts w:asciiTheme="minorHAnsi" w:eastAsiaTheme="minorHAnsi" w:hAnsiTheme="minorHAnsi" w:cstheme="minorBidi"/>
          <w:color w:val="auto"/>
          <w:sz w:val="22"/>
          <w:szCs w:val="22"/>
          <w:lang w:eastAsia="en-US"/>
        </w:rPr>
        <w:id w:val="-1420104189"/>
        <w:docPartObj>
          <w:docPartGallery w:val="Table of Contents"/>
          <w:docPartUnique/>
        </w:docPartObj>
      </w:sdtPr>
      <w:sdtEndPr>
        <w:rPr>
          <w:b/>
          <w:bCs/>
        </w:rPr>
      </w:sdtEndPr>
      <w:sdtContent>
        <w:p w14:paraId="69CB8E6C" w14:textId="48FA942B" w:rsidR="00C6472F" w:rsidRDefault="00C6472F">
          <w:pPr>
            <w:pStyle w:val="Innehllsfrteckningsrubrik"/>
          </w:pPr>
          <w:r>
            <w:t>Innehåll</w:t>
          </w:r>
        </w:p>
        <w:p w14:paraId="1BF28CD2" w14:textId="3CCAE2CA" w:rsidR="00314F53" w:rsidRDefault="00C6472F">
          <w:pPr>
            <w:pStyle w:val="Innehll2"/>
            <w:tabs>
              <w:tab w:val="right" w:leader="dot" w:pos="9062"/>
            </w:tabs>
            <w:rPr>
              <w:rFonts w:eastAsiaTheme="minorEastAsia"/>
              <w:noProof/>
              <w:lang w:eastAsia="sv-SE"/>
            </w:rPr>
          </w:pPr>
          <w:r>
            <w:fldChar w:fldCharType="begin"/>
          </w:r>
          <w:r>
            <w:instrText xml:space="preserve"> TOC \o "1-3" \h \z \u </w:instrText>
          </w:r>
          <w:r>
            <w:fldChar w:fldCharType="separate"/>
          </w:r>
          <w:hyperlink w:anchor="_Toc96617280" w:history="1">
            <w:r w:rsidR="00314F53" w:rsidRPr="004A174F">
              <w:rPr>
                <w:rStyle w:val="Hyperlnk"/>
                <w:b/>
                <w:bCs/>
                <w:noProof/>
              </w:rPr>
              <w:t>Inledning</w:t>
            </w:r>
            <w:r w:rsidR="00314F53">
              <w:rPr>
                <w:noProof/>
                <w:webHidden/>
              </w:rPr>
              <w:tab/>
            </w:r>
            <w:r w:rsidR="00314F53">
              <w:rPr>
                <w:noProof/>
                <w:webHidden/>
              </w:rPr>
              <w:fldChar w:fldCharType="begin"/>
            </w:r>
            <w:r w:rsidR="00314F53">
              <w:rPr>
                <w:noProof/>
                <w:webHidden/>
              </w:rPr>
              <w:instrText xml:space="preserve"> PAGEREF _Toc96617280 \h </w:instrText>
            </w:r>
            <w:r w:rsidR="00314F53">
              <w:rPr>
                <w:noProof/>
                <w:webHidden/>
              </w:rPr>
            </w:r>
            <w:r w:rsidR="00314F53">
              <w:rPr>
                <w:noProof/>
                <w:webHidden/>
              </w:rPr>
              <w:fldChar w:fldCharType="separate"/>
            </w:r>
            <w:r w:rsidR="00314F53">
              <w:rPr>
                <w:noProof/>
                <w:webHidden/>
              </w:rPr>
              <w:t>2</w:t>
            </w:r>
            <w:r w:rsidR="00314F53">
              <w:rPr>
                <w:noProof/>
                <w:webHidden/>
              </w:rPr>
              <w:fldChar w:fldCharType="end"/>
            </w:r>
          </w:hyperlink>
        </w:p>
        <w:p w14:paraId="43111960" w14:textId="36607004" w:rsidR="00314F53" w:rsidRDefault="008218A9">
          <w:pPr>
            <w:pStyle w:val="Innehll2"/>
            <w:tabs>
              <w:tab w:val="right" w:leader="dot" w:pos="9062"/>
            </w:tabs>
            <w:rPr>
              <w:rFonts w:eastAsiaTheme="minorEastAsia"/>
              <w:noProof/>
              <w:lang w:eastAsia="sv-SE"/>
            </w:rPr>
          </w:pPr>
          <w:hyperlink w:anchor="_Toc96617281" w:history="1">
            <w:r w:rsidR="00314F53" w:rsidRPr="004A174F">
              <w:rPr>
                <w:rStyle w:val="Hyperlnk"/>
                <w:b/>
                <w:bCs/>
                <w:noProof/>
              </w:rPr>
              <w:t>Om rekommendationen</w:t>
            </w:r>
            <w:r w:rsidR="00314F53">
              <w:rPr>
                <w:noProof/>
                <w:webHidden/>
              </w:rPr>
              <w:tab/>
            </w:r>
            <w:r w:rsidR="00314F53">
              <w:rPr>
                <w:noProof/>
                <w:webHidden/>
              </w:rPr>
              <w:fldChar w:fldCharType="begin"/>
            </w:r>
            <w:r w:rsidR="00314F53">
              <w:rPr>
                <w:noProof/>
                <w:webHidden/>
              </w:rPr>
              <w:instrText xml:space="preserve"> PAGEREF _Toc96617281 \h </w:instrText>
            </w:r>
            <w:r w:rsidR="00314F53">
              <w:rPr>
                <w:noProof/>
                <w:webHidden/>
              </w:rPr>
            </w:r>
            <w:r w:rsidR="00314F53">
              <w:rPr>
                <w:noProof/>
                <w:webHidden/>
              </w:rPr>
              <w:fldChar w:fldCharType="separate"/>
            </w:r>
            <w:r w:rsidR="00314F53">
              <w:rPr>
                <w:noProof/>
                <w:webHidden/>
              </w:rPr>
              <w:t>2</w:t>
            </w:r>
            <w:r w:rsidR="00314F53">
              <w:rPr>
                <w:noProof/>
                <w:webHidden/>
              </w:rPr>
              <w:fldChar w:fldCharType="end"/>
            </w:r>
          </w:hyperlink>
        </w:p>
        <w:p w14:paraId="02073D7D" w14:textId="522533BF" w:rsidR="00314F53" w:rsidRDefault="008218A9">
          <w:pPr>
            <w:pStyle w:val="Innehll2"/>
            <w:tabs>
              <w:tab w:val="right" w:leader="dot" w:pos="9062"/>
            </w:tabs>
            <w:rPr>
              <w:rFonts w:eastAsiaTheme="minorEastAsia"/>
              <w:noProof/>
              <w:lang w:eastAsia="sv-SE"/>
            </w:rPr>
          </w:pPr>
          <w:hyperlink w:anchor="_Toc96617282" w:history="1">
            <w:r w:rsidR="00314F53" w:rsidRPr="004A174F">
              <w:rPr>
                <w:rStyle w:val="Hyperlnk"/>
                <w:b/>
                <w:bCs/>
                <w:noProof/>
              </w:rPr>
              <w:t>Begreppsförklaring</w:t>
            </w:r>
            <w:r w:rsidR="00314F53">
              <w:rPr>
                <w:noProof/>
                <w:webHidden/>
              </w:rPr>
              <w:tab/>
            </w:r>
            <w:r w:rsidR="00314F53">
              <w:rPr>
                <w:noProof/>
                <w:webHidden/>
              </w:rPr>
              <w:fldChar w:fldCharType="begin"/>
            </w:r>
            <w:r w:rsidR="00314F53">
              <w:rPr>
                <w:noProof/>
                <w:webHidden/>
              </w:rPr>
              <w:instrText xml:space="preserve"> PAGEREF _Toc96617282 \h </w:instrText>
            </w:r>
            <w:r w:rsidR="00314F53">
              <w:rPr>
                <w:noProof/>
                <w:webHidden/>
              </w:rPr>
            </w:r>
            <w:r w:rsidR="00314F53">
              <w:rPr>
                <w:noProof/>
                <w:webHidden/>
              </w:rPr>
              <w:fldChar w:fldCharType="separate"/>
            </w:r>
            <w:r w:rsidR="00314F53">
              <w:rPr>
                <w:noProof/>
                <w:webHidden/>
              </w:rPr>
              <w:t>3</w:t>
            </w:r>
            <w:r w:rsidR="00314F53">
              <w:rPr>
                <w:noProof/>
                <w:webHidden/>
              </w:rPr>
              <w:fldChar w:fldCharType="end"/>
            </w:r>
          </w:hyperlink>
        </w:p>
        <w:p w14:paraId="6ACE8E11" w14:textId="7C44D48A" w:rsidR="00314F53" w:rsidRDefault="008218A9">
          <w:pPr>
            <w:pStyle w:val="Innehll2"/>
            <w:tabs>
              <w:tab w:val="right" w:leader="dot" w:pos="9062"/>
            </w:tabs>
            <w:rPr>
              <w:rFonts w:eastAsiaTheme="minorEastAsia"/>
              <w:noProof/>
              <w:lang w:eastAsia="sv-SE"/>
            </w:rPr>
          </w:pPr>
          <w:hyperlink w:anchor="_Toc96617283" w:history="1">
            <w:r w:rsidR="00314F53" w:rsidRPr="004A174F">
              <w:rPr>
                <w:rStyle w:val="Hyperlnk"/>
                <w:b/>
                <w:bCs/>
                <w:noProof/>
              </w:rPr>
              <w:t>Vår syn på forskningsdata</w:t>
            </w:r>
            <w:r w:rsidR="00314F53">
              <w:rPr>
                <w:noProof/>
                <w:webHidden/>
              </w:rPr>
              <w:tab/>
            </w:r>
            <w:r w:rsidR="00314F53">
              <w:rPr>
                <w:noProof/>
                <w:webHidden/>
              </w:rPr>
              <w:fldChar w:fldCharType="begin"/>
            </w:r>
            <w:r w:rsidR="00314F53">
              <w:rPr>
                <w:noProof/>
                <w:webHidden/>
              </w:rPr>
              <w:instrText xml:space="preserve"> PAGEREF _Toc96617283 \h </w:instrText>
            </w:r>
            <w:r w:rsidR="00314F53">
              <w:rPr>
                <w:noProof/>
                <w:webHidden/>
              </w:rPr>
            </w:r>
            <w:r w:rsidR="00314F53">
              <w:rPr>
                <w:noProof/>
                <w:webHidden/>
              </w:rPr>
              <w:fldChar w:fldCharType="separate"/>
            </w:r>
            <w:r w:rsidR="00314F53">
              <w:rPr>
                <w:noProof/>
                <w:webHidden/>
              </w:rPr>
              <w:t>3</w:t>
            </w:r>
            <w:r w:rsidR="00314F53">
              <w:rPr>
                <w:noProof/>
                <w:webHidden/>
              </w:rPr>
              <w:fldChar w:fldCharType="end"/>
            </w:r>
          </w:hyperlink>
        </w:p>
        <w:p w14:paraId="112D2215" w14:textId="0364165D" w:rsidR="00314F53" w:rsidRDefault="008218A9">
          <w:pPr>
            <w:pStyle w:val="Innehll2"/>
            <w:tabs>
              <w:tab w:val="right" w:leader="dot" w:pos="9062"/>
            </w:tabs>
            <w:rPr>
              <w:rFonts w:eastAsiaTheme="minorEastAsia"/>
              <w:noProof/>
              <w:lang w:eastAsia="sv-SE"/>
            </w:rPr>
          </w:pPr>
          <w:hyperlink w:anchor="_Toc96617284" w:history="1">
            <w:r w:rsidR="00314F53" w:rsidRPr="004A174F">
              <w:rPr>
                <w:rStyle w:val="Hyperlnk"/>
                <w:b/>
                <w:bCs/>
                <w:noProof/>
              </w:rPr>
              <w:t>Styrande regelverk</w:t>
            </w:r>
            <w:r w:rsidR="00314F53">
              <w:rPr>
                <w:noProof/>
                <w:webHidden/>
              </w:rPr>
              <w:tab/>
            </w:r>
            <w:r w:rsidR="00314F53">
              <w:rPr>
                <w:noProof/>
                <w:webHidden/>
              </w:rPr>
              <w:fldChar w:fldCharType="begin"/>
            </w:r>
            <w:r w:rsidR="00314F53">
              <w:rPr>
                <w:noProof/>
                <w:webHidden/>
              </w:rPr>
              <w:instrText xml:space="preserve"> PAGEREF _Toc96617284 \h </w:instrText>
            </w:r>
            <w:r w:rsidR="00314F53">
              <w:rPr>
                <w:noProof/>
                <w:webHidden/>
              </w:rPr>
            </w:r>
            <w:r w:rsidR="00314F53">
              <w:rPr>
                <w:noProof/>
                <w:webHidden/>
              </w:rPr>
              <w:fldChar w:fldCharType="separate"/>
            </w:r>
            <w:r w:rsidR="00314F53">
              <w:rPr>
                <w:noProof/>
                <w:webHidden/>
              </w:rPr>
              <w:t>3</w:t>
            </w:r>
            <w:r w:rsidR="00314F53">
              <w:rPr>
                <w:noProof/>
                <w:webHidden/>
              </w:rPr>
              <w:fldChar w:fldCharType="end"/>
            </w:r>
          </w:hyperlink>
        </w:p>
        <w:p w14:paraId="0B814C6F" w14:textId="5CB4AAD5" w:rsidR="00314F53" w:rsidRDefault="008218A9">
          <w:pPr>
            <w:pStyle w:val="Innehll3"/>
            <w:tabs>
              <w:tab w:val="right" w:leader="dot" w:pos="9062"/>
            </w:tabs>
            <w:rPr>
              <w:rFonts w:eastAsiaTheme="minorEastAsia"/>
              <w:noProof/>
              <w:lang w:eastAsia="sv-SE"/>
            </w:rPr>
          </w:pPr>
          <w:hyperlink w:anchor="_Toc96617285" w:history="1">
            <w:r w:rsidR="00314F53" w:rsidRPr="004A174F">
              <w:rPr>
                <w:rStyle w:val="Hyperlnk"/>
                <w:b/>
                <w:bCs/>
                <w:noProof/>
              </w:rPr>
              <w:t>Arkivlagen och Arkivförordningen</w:t>
            </w:r>
            <w:r w:rsidR="00314F53">
              <w:rPr>
                <w:noProof/>
                <w:webHidden/>
              </w:rPr>
              <w:tab/>
            </w:r>
            <w:r w:rsidR="00314F53">
              <w:rPr>
                <w:noProof/>
                <w:webHidden/>
              </w:rPr>
              <w:fldChar w:fldCharType="begin"/>
            </w:r>
            <w:r w:rsidR="00314F53">
              <w:rPr>
                <w:noProof/>
                <w:webHidden/>
              </w:rPr>
              <w:instrText xml:space="preserve"> PAGEREF _Toc96617285 \h </w:instrText>
            </w:r>
            <w:r w:rsidR="00314F53">
              <w:rPr>
                <w:noProof/>
                <w:webHidden/>
              </w:rPr>
            </w:r>
            <w:r w:rsidR="00314F53">
              <w:rPr>
                <w:noProof/>
                <w:webHidden/>
              </w:rPr>
              <w:fldChar w:fldCharType="separate"/>
            </w:r>
            <w:r w:rsidR="00314F53">
              <w:rPr>
                <w:noProof/>
                <w:webHidden/>
              </w:rPr>
              <w:t>4</w:t>
            </w:r>
            <w:r w:rsidR="00314F53">
              <w:rPr>
                <w:noProof/>
                <w:webHidden/>
              </w:rPr>
              <w:fldChar w:fldCharType="end"/>
            </w:r>
          </w:hyperlink>
        </w:p>
        <w:p w14:paraId="7A5DF8C4" w14:textId="2CDCB510" w:rsidR="00314F53" w:rsidRDefault="008218A9">
          <w:pPr>
            <w:pStyle w:val="Innehll3"/>
            <w:tabs>
              <w:tab w:val="right" w:leader="dot" w:pos="9062"/>
            </w:tabs>
            <w:rPr>
              <w:rFonts w:eastAsiaTheme="minorEastAsia"/>
              <w:noProof/>
              <w:lang w:eastAsia="sv-SE"/>
            </w:rPr>
          </w:pPr>
          <w:hyperlink w:anchor="_Toc96617286" w:history="1">
            <w:r w:rsidR="00314F53" w:rsidRPr="004A174F">
              <w:rPr>
                <w:rStyle w:val="Hyperlnk"/>
                <w:b/>
                <w:bCs/>
                <w:noProof/>
              </w:rPr>
              <w:t>Riksarkivets föreskrifter och allmänna råd om gallring av handlingar i statliga myndigheters forskningsverksamhet (RA-FS 1999:1)</w:t>
            </w:r>
            <w:r w:rsidR="00314F53">
              <w:rPr>
                <w:noProof/>
                <w:webHidden/>
              </w:rPr>
              <w:tab/>
            </w:r>
            <w:r w:rsidR="00314F53">
              <w:rPr>
                <w:noProof/>
                <w:webHidden/>
              </w:rPr>
              <w:fldChar w:fldCharType="begin"/>
            </w:r>
            <w:r w:rsidR="00314F53">
              <w:rPr>
                <w:noProof/>
                <w:webHidden/>
              </w:rPr>
              <w:instrText xml:space="preserve"> PAGEREF _Toc96617286 \h </w:instrText>
            </w:r>
            <w:r w:rsidR="00314F53">
              <w:rPr>
                <w:noProof/>
                <w:webHidden/>
              </w:rPr>
            </w:r>
            <w:r w:rsidR="00314F53">
              <w:rPr>
                <w:noProof/>
                <w:webHidden/>
              </w:rPr>
              <w:fldChar w:fldCharType="separate"/>
            </w:r>
            <w:r w:rsidR="00314F53">
              <w:rPr>
                <w:noProof/>
                <w:webHidden/>
              </w:rPr>
              <w:t>4</w:t>
            </w:r>
            <w:r w:rsidR="00314F53">
              <w:rPr>
                <w:noProof/>
                <w:webHidden/>
              </w:rPr>
              <w:fldChar w:fldCharType="end"/>
            </w:r>
          </w:hyperlink>
        </w:p>
        <w:p w14:paraId="021D6B1F" w14:textId="1848E3B8" w:rsidR="00314F53" w:rsidRDefault="008218A9">
          <w:pPr>
            <w:pStyle w:val="Innehll3"/>
            <w:tabs>
              <w:tab w:val="right" w:leader="dot" w:pos="9062"/>
            </w:tabs>
            <w:rPr>
              <w:rFonts w:eastAsiaTheme="minorEastAsia"/>
              <w:noProof/>
              <w:lang w:eastAsia="sv-SE"/>
            </w:rPr>
          </w:pPr>
          <w:hyperlink w:anchor="_Toc96617287" w:history="1">
            <w:r w:rsidR="00314F53" w:rsidRPr="004A174F">
              <w:rPr>
                <w:rStyle w:val="Hyperlnk"/>
                <w:b/>
                <w:bCs/>
                <w:noProof/>
              </w:rPr>
              <w:t>Lag (2019:504) om ansvar för god forskningssed och prövning av oredlighet i forskning</w:t>
            </w:r>
            <w:r w:rsidR="00314F53">
              <w:rPr>
                <w:noProof/>
                <w:webHidden/>
              </w:rPr>
              <w:tab/>
            </w:r>
            <w:r w:rsidR="00314F53">
              <w:rPr>
                <w:noProof/>
                <w:webHidden/>
              </w:rPr>
              <w:fldChar w:fldCharType="begin"/>
            </w:r>
            <w:r w:rsidR="00314F53">
              <w:rPr>
                <w:noProof/>
                <w:webHidden/>
              </w:rPr>
              <w:instrText xml:space="preserve"> PAGEREF _Toc96617287 \h </w:instrText>
            </w:r>
            <w:r w:rsidR="00314F53">
              <w:rPr>
                <w:noProof/>
                <w:webHidden/>
              </w:rPr>
            </w:r>
            <w:r w:rsidR="00314F53">
              <w:rPr>
                <w:noProof/>
                <w:webHidden/>
              </w:rPr>
              <w:fldChar w:fldCharType="separate"/>
            </w:r>
            <w:r w:rsidR="00314F53">
              <w:rPr>
                <w:noProof/>
                <w:webHidden/>
              </w:rPr>
              <w:t>4</w:t>
            </w:r>
            <w:r w:rsidR="00314F53">
              <w:rPr>
                <w:noProof/>
                <w:webHidden/>
              </w:rPr>
              <w:fldChar w:fldCharType="end"/>
            </w:r>
          </w:hyperlink>
        </w:p>
        <w:p w14:paraId="3DA337BD" w14:textId="0F270299" w:rsidR="00314F53" w:rsidRDefault="008218A9">
          <w:pPr>
            <w:pStyle w:val="Innehll3"/>
            <w:tabs>
              <w:tab w:val="right" w:leader="dot" w:pos="9062"/>
            </w:tabs>
            <w:rPr>
              <w:rFonts w:eastAsiaTheme="minorEastAsia"/>
              <w:noProof/>
              <w:lang w:eastAsia="sv-SE"/>
            </w:rPr>
          </w:pPr>
          <w:hyperlink w:anchor="_Toc96617288" w:history="1">
            <w:r w:rsidR="00314F53" w:rsidRPr="004A174F">
              <w:rPr>
                <w:rStyle w:val="Hyperlnk"/>
                <w:b/>
                <w:bCs/>
                <w:noProof/>
              </w:rPr>
              <w:t>Dataskyddsförordningen / GDPR (EU) 2016/679</w:t>
            </w:r>
            <w:r w:rsidR="00314F53">
              <w:rPr>
                <w:noProof/>
                <w:webHidden/>
              </w:rPr>
              <w:tab/>
            </w:r>
            <w:r w:rsidR="00314F53">
              <w:rPr>
                <w:noProof/>
                <w:webHidden/>
              </w:rPr>
              <w:fldChar w:fldCharType="begin"/>
            </w:r>
            <w:r w:rsidR="00314F53">
              <w:rPr>
                <w:noProof/>
                <w:webHidden/>
              </w:rPr>
              <w:instrText xml:space="preserve"> PAGEREF _Toc96617288 \h </w:instrText>
            </w:r>
            <w:r w:rsidR="00314F53">
              <w:rPr>
                <w:noProof/>
                <w:webHidden/>
              </w:rPr>
            </w:r>
            <w:r w:rsidR="00314F53">
              <w:rPr>
                <w:noProof/>
                <w:webHidden/>
              </w:rPr>
              <w:fldChar w:fldCharType="separate"/>
            </w:r>
            <w:r w:rsidR="00314F53">
              <w:rPr>
                <w:noProof/>
                <w:webHidden/>
              </w:rPr>
              <w:t>4</w:t>
            </w:r>
            <w:r w:rsidR="00314F53">
              <w:rPr>
                <w:noProof/>
                <w:webHidden/>
              </w:rPr>
              <w:fldChar w:fldCharType="end"/>
            </w:r>
          </w:hyperlink>
        </w:p>
        <w:p w14:paraId="399E1F56" w14:textId="40E06A2C" w:rsidR="00314F53" w:rsidRDefault="008218A9">
          <w:pPr>
            <w:pStyle w:val="Innehll3"/>
            <w:tabs>
              <w:tab w:val="right" w:leader="dot" w:pos="9062"/>
            </w:tabs>
            <w:rPr>
              <w:rFonts w:eastAsiaTheme="minorEastAsia"/>
              <w:noProof/>
              <w:lang w:eastAsia="sv-SE"/>
            </w:rPr>
          </w:pPr>
          <w:hyperlink w:anchor="_Toc96617289" w:history="1">
            <w:r w:rsidR="00314F53" w:rsidRPr="004A174F">
              <w:rPr>
                <w:rStyle w:val="Hyperlnk"/>
                <w:b/>
                <w:bCs/>
                <w:noProof/>
              </w:rPr>
              <w:t>Offentlighets- och sekretesslagen (2009:400)</w:t>
            </w:r>
            <w:r w:rsidR="00314F53">
              <w:rPr>
                <w:noProof/>
                <w:webHidden/>
              </w:rPr>
              <w:tab/>
            </w:r>
            <w:r w:rsidR="00314F53">
              <w:rPr>
                <w:noProof/>
                <w:webHidden/>
              </w:rPr>
              <w:fldChar w:fldCharType="begin"/>
            </w:r>
            <w:r w:rsidR="00314F53">
              <w:rPr>
                <w:noProof/>
                <w:webHidden/>
              </w:rPr>
              <w:instrText xml:space="preserve"> PAGEREF _Toc96617289 \h </w:instrText>
            </w:r>
            <w:r w:rsidR="00314F53">
              <w:rPr>
                <w:noProof/>
                <w:webHidden/>
              </w:rPr>
            </w:r>
            <w:r w:rsidR="00314F53">
              <w:rPr>
                <w:noProof/>
                <w:webHidden/>
              </w:rPr>
              <w:fldChar w:fldCharType="separate"/>
            </w:r>
            <w:r w:rsidR="00314F53">
              <w:rPr>
                <w:noProof/>
                <w:webHidden/>
              </w:rPr>
              <w:t>5</w:t>
            </w:r>
            <w:r w:rsidR="00314F53">
              <w:rPr>
                <w:noProof/>
                <w:webHidden/>
              </w:rPr>
              <w:fldChar w:fldCharType="end"/>
            </w:r>
          </w:hyperlink>
        </w:p>
        <w:p w14:paraId="0224F047" w14:textId="0790129A" w:rsidR="00314F53" w:rsidRDefault="008218A9">
          <w:pPr>
            <w:pStyle w:val="Innehll3"/>
            <w:tabs>
              <w:tab w:val="right" w:leader="dot" w:pos="9062"/>
            </w:tabs>
            <w:rPr>
              <w:rFonts w:eastAsiaTheme="minorEastAsia"/>
              <w:noProof/>
              <w:lang w:eastAsia="sv-SE"/>
            </w:rPr>
          </w:pPr>
          <w:hyperlink w:anchor="_Toc96617290" w:history="1">
            <w:r w:rsidR="00314F53" w:rsidRPr="004A174F">
              <w:rPr>
                <w:rStyle w:val="Hyperlnk"/>
                <w:b/>
                <w:bCs/>
                <w:noProof/>
              </w:rPr>
              <w:t>Lag (1960:729) om upphovsrätt till litterära och konstnärliga verk</w:t>
            </w:r>
            <w:r w:rsidR="00314F53">
              <w:rPr>
                <w:noProof/>
                <w:webHidden/>
              </w:rPr>
              <w:tab/>
            </w:r>
            <w:r w:rsidR="00314F53">
              <w:rPr>
                <w:noProof/>
                <w:webHidden/>
              </w:rPr>
              <w:fldChar w:fldCharType="begin"/>
            </w:r>
            <w:r w:rsidR="00314F53">
              <w:rPr>
                <w:noProof/>
                <w:webHidden/>
              </w:rPr>
              <w:instrText xml:space="preserve"> PAGEREF _Toc96617290 \h </w:instrText>
            </w:r>
            <w:r w:rsidR="00314F53">
              <w:rPr>
                <w:noProof/>
                <w:webHidden/>
              </w:rPr>
            </w:r>
            <w:r w:rsidR="00314F53">
              <w:rPr>
                <w:noProof/>
                <w:webHidden/>
              </w:rPr>
              <w:fldChar w:fldCharType="separate"/>
            </w:r>
            <w:r w:rsidR="00314F53">
              <w:rPr>
                <w:noProof/>
                <w:webHidden/>
              </w:rPr>
              <w:t>5</w:t>
            </w:r>
            <w:r w:rsidR="00314F53">
              <w:rPr>
                <w:noProof/>
                <w:webHidden/>
              </w:rPr>
              <w:fldChar w:fldCharType="end"/>
            </w:r>
          </w:hyperlink>
        </w:p>
        <w:p w14:paraId="5E227296" w14:textId="09C02EB3" w:rsidR="00314F53" w:rsidRDefault="008218A9">
          <w:pPr>
            <w:pStyle w:val="Innehll2"/>
            <w:tabs>
              <w:tab w:val="right" w:leader="dot" w:pos="9062"/>
            </w:tabs>
            <w:rPr>
              <w:rFonts w:eastAsiaTheme="minorEastAsia"/>
              <w:noProof/>
              <w:lang w:eastAsia="sv-SE"/>
            </w:rPr>
          </w:pPr>
          <w:hyperlink w:anchor="_Toc96617291" w:history="1">
            <w:r w:rsidR="00314F53" w:rsidRPr="004A174F">
              <w:rPr>
                <w:rStyle w:val="Hyperlnk"/>
                <w:b/>
                <w:bCs/>
                <w:noProof/>
              </w:rPr>
              <w:t>Beslut om bevarande / gallring</w:t>
            </w:r>
            <w:r w:rsidR="00314F53">
              <w:rPr>
                <w:noProof/>
                <w:webHidden/>
              </w:rPr>
              <w:tab/>
            </w:r>
            <w:r w:rsidR="00314F53">
              <w:rPr>
                <w:noProof/>
                <w:webHidden/>
              </w:rPr>
              <w:fldChar w:fldCharType="begin"/>
            </w:r>
            <w:r w:rsidR="00314F53">
              <w:rPr>
                <w:noProof/>
                <w:webHidden/>
              </w:rPr>
              <w:instrText xml:space="preserve"> PAGEREF _Toc96617291 \h </w:instrText>
            </w:r>
            <w:r w:rsidR="00314F53">
              <w:rPr>
                <w:noProof/>
                <w:webHidden/>
              </w:rPr>
            </w:r>
            <w:r w:rsidR="00314F53">
              <w:rPr>
                <w:noProof/>
                <w:webHidden/>
              </w:rPr>
              <w:fldChar w:fldCharType="separate"/>
            </w:r>
            <w:r w:rsidR="00314F53">
              <w:rPr>
                <w:noProof/>
                <w:webHidden/>
              </w:rPr>
              <w:t>5</w:t>
            </w:r>
            <w:r w:rsidR="00314F53">
              <w:rPr>
                <w:noProof/>
                <w:webHidden/>
              </w:rPr>
              <w:fldChar w:fldCharType="end"/>
            </w:r>
          </w:hyperlink>
        </w:p>
        <w:p w14:paraId="6A92D76F" w14:textId="4EBC6CEE" w:rsidR="00314F53" w:rsidRDefault="008218A9">
          <w:pPr>
            <w:pStyle w:val="Innehll2"/>
            <w:tabs>
              <w:tab w:val="right" w:leader="dot" w:pos="9062"/>
            </w:tabs>
            <w:rPr>
              <w:rFonts w:eastAsiaTheme="minorEastAsia"/>
              <w:noProof/>
              <w:lang w:eastAsia="sv-SE"/>
            </w:rPr>
          </w:pPr>
          <w:hyperlink w:anchor="_Toc96617292" w:history="1">
            <w:r w:rsidR="00314F53" w:rsidRPr="004A174F">
              <w:rPr>
                <w:rStyle w:val="Hyperlnk"/>
                <w:b/>
                <w:bCs/>
                <w:noProof/>
              </w:rPr>
              <w:t>Omvärldens krav på öppen vetenskap och öppna data</w:t>
            </w:r>
            <w:r w:rsidR="00314F53">
              <w:rPr>
                <w:noProof/>
                <w:webHidden/>
              </w:rPr>
              <w:tab/>
            </w:r>
            <w:r w:rsidR="00314F53">
              <w:rPr>
                <w:noProof/>
                <w:webHidden/>
              </w:rPr>
              <w:fldChar w:fldCharType="begin"/>
            </w:r>
            <w:r w:rsidR="00314F53">
              <w:rPr>
                <w:noProof/>
                <w:webHidden/>
              </w:rPr>
              <w:instrText xml:space="preserve"> PAGEREF _Toc96617292 \h </w:instrText>
            </w:r>
            <w:r w:rsidR="00314F53">
              <w:rPr>
                <w:noProof/>
                <w:webHidden/>
              </w:rPr>
            </w:r>
            <w:r w:rsidR="00314F53">
              <w:rPr>
                <w:noProof/>
                <w:webHidden/>
              </w:rPr>
              <w:fldChar w:fldCharType="separate"/>
            </w:r>
            <w:r w:rsidR="00314F53">
              <w:rPr>
                <w:noProof/>
                <w:webHidden/>
              </w:rPr>
              <w:t>5</w:t>
            </w:r>
            <w:r w:rsidR="00314F53">
              <w:rPr>
                <w:noProof/>
                <w:webHidden/>
              </w:rPr>
              <w:fldChar w:fldCharType="end"/>
            </w:r>
          </w:hyperlink>
        </w:p>
        <w:p w14:paraId="1E5FA03B" w14:textId="37E6246A" w:rsidR="00314F53" w:rsidRDefault="008218A9">
          <w:pPr>
            <w:pStyle w:val="Innehll2"/>
            <w:tabs>
              <w:tab w:val="right" w:leader="dot" w:pos="9062"/>
            </w:tabs>
            <w:rPr>
              <w:rFonts w:eastAsiaTheme="minorEastAsia"/>
              <w:noProof/>
              <w:lang w:eastAsia="sv-SE"/>
            </w:rPr>
          </w:pPr>
          <w:hyperlink w:anchor="_Toc96617293" w:history="1">
            <w:r w:rsidR="00314F53" w:rsidRPr="004A174F">
              <w:rPr>
                <w:rStyle w:val="Hyperlnk"/>
                <w:b/>
                <w:bCs/>
                <w:noProof/>
              </w:rPr>
              <w:t>Ansvaret för forskningsinformationen på lärosätena</w:t>
            </w:r>
            <w:r w:rsidR="00314F53">
              <w:rPr>
                <w:noProof/>
                <w:webHidden/>
              </w:rPr>
              <w:tab/>
            </w:r>
            <w:r w:rsidR="00314F53">
              <w:rPr>
                <w:noProof/>
                <w:webHidden/>
              </w:rPr>
              <w:fldChar w:fldCharType="begin"/>
            </w:r>
            <w:r w:rsidR="00314F53">
              <w:rPr>
                <w:noProof/>
                <w:webHidden/>
              </w:rPr>
              <w:instrText xml:space="preserve"> PAGEREF _Toc96617293 \h </w:instrText>
            </w:r>
            <w:r w:rsidR="00314F53">
              <w:rPr>
                <w:noProof/>
                <w:webHidden/>
              </w:rPr>
            </w:r>
            <w:r w:rsidR="00314F53">
              <w:rPr>
                <w:noProof/>
                <w:webHidden/>
              </w:rPr>
              <w:fldChar w:fldCharType="separate"/>
            </w:r>
            <w:r w:rsidR="00314F53">
              <w:rPr>
                <w:noProof/>
                <w:webHidden/>
              </w:rPr>
              <w:t>6</w:t>
            </w:r>
            <w:r w:rsidR="00314F53">
              <w:rPr>
                <w:noProof/>
                <w:webHidden/>
              </w:rPr>
              <w:fldChar w:fldCharType="end"/>
            </w:r>
          </w:hyperlink>
        </w:p>
        <w:p w14:paraId="5592C848" w14:textId="37F2359E" w:rsidR="00314F53" w:rsidRDefault="008218A9">
          <w:pPr>
            <w:pStyle w:val="Innehll3"/>
            <w:tabs>
              <w:tab w:val="right" w:leader="dot" w:pos="9062"/>
            </w:tabs>
            <w:rPr>
              <w:rFonts w:eastAsiaTheme="minorEastAsia"/>
              <w:noProof/>
              <w:lang w:eastAsia="sv-SE"/>
            </w:rPr>
          </w:pPr>
          <w:hyperlink w:anchor="_Toc96617294" w:history="1">
            <w:r w:rsidR="00314F53" w:rsidRPr="004A174F">
              <w:rPr>
                <w:rStyle w:val="Hyperlnk"/>
                <w:b/>
                <w:bCs/>
                <w:noProof/>
              </w:rPr>
              <w:t>Lärosätets ansvar</w:t>
            </w:r>
            <w:r w:rsidR="00314F53">
              <w:rPr>
                <w:noProof/>
                <w:webHidden/>
              </w:rPr>
              <w:tab/>
            </w:r>
            <w:r w:rsidR="00314F53">
              <w:rPr>
                <w:noProof/>
                <w:webHidden/>
              </w:rPr>
              <w:fldChar w:fldCharType="begin"/>
            </w:r>
            <w:r w:rsidR="00314F53">
              <w:rPr>
                <w:noProof/>
                <w:webHidden/>
              </w:rPr>
              <w:instrText xml:space="preserve"> PAGEREF _Toc96617294 \h </w:instrText>
            </w:r>
            <w:r w:rsidR="00314F53">
              <w:rPr>
                <w:noProof/>
                <w:webHidden/>
              </w:rPr>
            </w:r>
            <w:r w:rsidR="00314F53">
              <w:rPr>
                <w:noProof/>
                <w:webHidden/>
              </w:rPr>
              <w:fldChar w:fldCharType="separate"/>
            </w:r>
            <w:r w:rsidR="00314F53">
              <w:rPr>
                <w:noProof/>
                <w:webHidden/>
              </w:rPr>
              <w:t>6</w:t>
            </w:r>
            <w:r w:rsidR="00314F53">
              <w:rPr>
                <w:noProof/>
                <w:webHidden/>
              </w:rPr>
              <w:fldChar w:fldCharType="end"/>
            </w:r>
          </w:hyperlink>
        </w:p>
        <w:p w14:paraId="7B1A4B9E" w14:textId="6ED8F247" w:rsidR="00314F53" w:rsidRDefault="008218A9">
          <w:pPr>
            <w:pStyle w:val="Innehll3"/>
            <w:tabs>
              <w:tab w:val="right" w:leader="dot" w:pos="9062"/>
            </w:tabs>
            <w:rPr>
              <w:rFonts w:eastAsiaTheme="minorEastAsia"/>
              <w:noProof/>
              <w:lang w:eastAsia="sv-SE"/>
            </w:rPr>
          </w:pPr>
          <w:hyperlink w:anchor="_Toc96617295" w:history="1">
            <w:r w:rsidR="00314F53" w:rsidRPr="004A174F">
              <w:rPr>
                <w:rStyle w:val="Hyperlnk"/>
                <w:b/>
                <w:bCs/>
                <w:noProof/>
              </w:rPr>
              <w:t>Forskarens ansvar</w:t>
            </w:r>
            <w:r w:rsidR="00314F53">
              <w:rPr>
                <w:noProof/>
                <w:webHidden/>
              </w:rPr>
              <w:tab/>
            </w:r>
            <w:r w:rsidR="00314F53">
              <w:rPr>
                <w:noProof/>
                <w:webHidden/>
              </w:rPr>
              <w:fldChar w:fldCharType="begin"/>
            </w:r>
            <w:r w:rsidR="00314F53">
              <w:rPr>
                <w:noProof/>
                <w:webHidden/>
              </w:rPr>
              <w:instrText xml:space="preserve"> PAGEREF _Toc96617295 \h </w:instrText>
            </w:r>
            <w:r w:rsidR="00314F53">
              <w:rPr>
                <w:noProof/>
                <w:webHidden/>
              </w:rPr>
            </w:r>
            <w:r w:rsidR="00314F53">
              <w:rPr>
                <w:noProof/>
                <w:webHidden/>
              </w:rPr>
              <w:fldChar w:fldCharType="separate"/>
            </w:r>
            <w:r w:rsidR="00314F53">
              <w:rPr>
                <w:noProof/>
                <w:webHidden/>
              </w:rPr>
              <w:t>7</w:t>
            </w:r>
            <w:r w:rsidR="00314F53">
              <w:rPr>
                <w:noProof/>
                <w:webHidden/>
              </w:rPr>
              <w:fldChar w:fldCharType="end"/>
            </w:r>
          </w:hyperlink>
        </w:p>
        <w:p w14:paraId="3AD3E7F5" w14:textId="5E8E2CA3" w:rsidR="00314F53" w:rsidRDefault="008218A9">
          <w:pPr>
            <w:pStyle w:val="Innehll2"/>
            <w:tabs>
              <w:tab w:val="right" w:leader="dot" w:pos="9062"/>
            </w:tabs>
            <w:rPr>
              <w:rStyle w:val="Hyperlnk"/>
              <w:noProof/>
            </w:rPr>
          </w:pPr>
          <w:hyperlink w:anchor="_Toc96617296" w:history="1">
            <w:r w:rsidR="00314F53" w:rsidRPr="004A174F">
              <w:rPr>
                <w:rStyle w:val="Hyperlnk"/>
                <w:b/>
                <w:bCs/>
                <w:noProof/>
              </w:rPr>
              <w:t>Det fortsatta arbetet med rekommendationen</w:t>
            </w:r>
            <w:r w:rsidR="00314F53">
              <w:rPr>
                <w:noProof/>
                <w:webHidden/>
              </w:rPr>
              <w:tab/>
            </w:r>
            <w:r w:rsidR="00314F53">
              <w:rPr>
                <w:noProof/>
                <w:webHidden/>
              </w:rPr>
              <w:fldChar w:fldCharType="begin"/>
            </w:r>
            <w:r w:rsidR="00314F53">
              <w:rPr>
                <w:noProof/>
                <w:webHidden/>
              </w:rPr>
              <w:instrText xml:space="preserve"> PAGEREF _Toc96617296 \h </w:instrText>
            </w:r>
            <w:r w:rsidR="00314F53">
              <w:rPr>
                <w:noProof/>
                <w:webHidden/>
              </w:rPr>
            </w:r>
            <w:r w:rsidR="00314F53">
              <w:rPr>
                <w:noProof/>
                <w:webHidden/>
              </w:rPr>
              <w:fldChar w:fldCharType="separate"/>
            </w:r>
            <w:r w:rsidR="00314F53">
              <w:rPr>
                <w:noProof/>
                <w:webHidden/>
              </w:rPr>
              <w:t>7</w:t>
            </w:r>
            <w:r w:rsidR="00314F53">
              <w:rPr>
                <w:noProof/>
                <w:webHidden/>
              </w:rPr>
              <w:fldChar w:fldCharType="end"/>
            </w:r>
          </w:hyperlink>
        </w:p>
        <w:p w14:paraId="0F53600E" w14:textId="77777777" w:rsidR="00314F53" w:rsidRPr="00314F53" w:rsidRDefault="00314F53" w:rsidP="00314F53"/>
        <w:p w14:paraId="6E7669B5" w14:textId="2E906877" w:rsidR="00314F53" w:rsidRDefault="008218A9">
          <w:pPr>
            <w:pStyle w:val="Innehll1"/>
            <w:tabs>
              <w:tab w:val="right" w:leader="dot" w:pos="9062"/>
            </w:tabs>
            <w:rPr>
              <w:rFonts w:eastAsiaTheme="minorEastAsia"/>
              <w:noProof/>
              <w:lang w:eastAsia="sv-SE"/>
            </w:rPr>
          </w:pPr>
          <w:hyperlink w:anchor="_Toc96617297" w:history="1">
            <w:r w:rsidR="00314F53" w:rsidRPr="004A174F">
              <w:rPr>
                <w:rStyle w:val="Hyperlnk"/>
                <w:b/>
                <w:bCs/>
                <w:noProof/>
              </w:rPr>
              <w:t>Rekommendation bevarande och gallring av forskningsinformation</w:t>
            </w:r>
            <w:r w:rsidR="00314F53">
              <w:rPr>
                <w:noProof/>
                <w:webHidden/>
              </w:rPr>
              <w:tab/>
            </w:r>
            <w:r w:rsidR="00314F53">
              <w:rPr>
                <w:noProof/>
                <w:webHidden/>
              </w:rPr>
              <w:fldChar w:fldCharType="begin"/>
            </w:r>
            <w:r w:rsidR="00314F53">
              <w:rPr>
                <w:noProof/>
                <w:webHidden/>
              </w:rPr>
              <w:instrText xml:space="preserve"> PAGEREF _Toc96617297 \h </w:instrText>
            </w:r>
            <w:r w:rsidR="00314F53">
              <w:rPr>
                <w:noProof/>
                <w:webHidden/>
              </w:rPr>
            </w:r>
            <w:r w:rsidR="00314F53">
              <w:rPr>
                <w:noProof/>
                <w:webHidden/>
              </w:rPr>
              <w:fldChar w:fldCharType="separate"/>
            </w:r>
            <w:r w:rsidR="00314F53">
              <w:rPr>
                <w:noProof/>
                <w:webHidden/>
              </w:rPr>
              <w:t>8</w:t>
            </w:r>
            <w:r w:rsidR="00314F53">
              <w:rPr>
                <w:noProof/>
                <w:webHidden/>
              </w:rPr>
              <w:fldChar w:fldCharType="end"/>
            </w:r>
          </w:hyperlink>
        </w:p>
        <w:p w14:paraId="4FC23E70" w14:textId="62AB58C2" w:rsidR="00314F53" w:rsidRDefault="008218A9">
          <w:pPr>
            <w:pStyle w:val="Innehll3"/>
            <w:tabs>
              <w:tab w:val="right" w:leader="dot" w:pos="9062"/>
            </w:tabs>
            <w:rPr>
              <w:rFonts w:eastAsiaTheme="minorEastAsia"/>
              <w:noProof/>
              <w:lang w:eastAsia="sv-SE"/>
            </w:rPr>
          </w:pPr>
          <w:hyperlink w:anchor="_Toc96617298" w:history="1">
            <w:r w:rsidR="00314F53" w:rsidRPr="004A174F">
              <w:rPr>
                <w:rStyle w:val="Hyperlnk"/>
                <w:b/>
                <w:bCs/>
                <w:noProof/>
              </w:rPr>
              <w:t>Administrativa handlingar</w:t>
            </w:r>
            <w:r w:rsidR="00314F53">
              <w:rPr>
                <w:noProof/>
                <w:webHidden/>
              </w:rPr>
              <w:tab/>
            </w:r>
            <w:r w:rsidR="00314F53">
              <w:rPr>
                <w:noProof/>
                <w:webHidden/>
              </w:rPr>
              <w:fldChar w:fldCharType="begin"/>
            </w:r>
            <w:r w:rsidR="00314F53">
              <w:rPr>
                <w:noProof/>
                <w:webHidden/>
              </w:rPr>
              <w:instrText xml:space="preserve"> PAGEREF _Toc96617298 \h </w:instrText>
            </w:r>
            <w:r w:rsidR="00314F53">
              <w:rPr>
                <w:noProof/>
                <w:webHidden/>
              </w:rPr>
            </w:r>
            <w:r w:rsidR="00314F53">
              <w:rPr>
                <w:noProof/>
                <w:webHidden/>
              </w:rPr>
              <w:fldChar w:fldCharType="separate"/>
            </w:r>
            <w:r w:rsidR="00314F53">
              <w:rPr>
                <w:noProof/>
                <w:webHidden/>
              </w:rPr>
              <w:t>8</w:t>
            </w:r>
            <w:r w:rsidR="00314F53">
              <w:rPr>
                <w:noProof/>
                <w:webHidden/>
              </w:rPr>
              <w:fldChar w:fldCharType="end"/>
            </w:r>
          </w:hyperlink>
        </w:p>
        <w:p w14:paraId="69E227ED" w14:textId="32406DF6" w:rsidR="00314F53" w:rsidRDefault="008218A9">
          <w:pPr>
            <w:pStyle w:val="Innehll3"/>
            <w:tabs>
              <w:tab w:val="right" w:leader="dot" w:pos="9062"/>
            </w:tabs>
            <w:rPr>
              <w:rFonts w:eastAsiaTheme="minorEastAsia"/>
              <w:noProof/>
              <w:lang w:eastAsia="sv-SE"/>
            </w:rPr>
          </w:pPr>
          <w:hyperlink w:anchor="_Toc96617299" w:history="1">
            <w:r w:rsidR="00314F53" w:rsidRPr="004A174F">
              <w:rPr>
                <w:rStyle w:val="Hyperlnk"/>
                <w:b/>
                <w:bCs/>
                <w:noProof/>
              </w:rPr>
              <w:t>Avtal och andra överenskommelser</w:t>
            </w:r>
            <w:r w:rsidR="00314F53">
              <w:rPr>
                <w:noProof/>
                <w:webHidden/>
              </w:rPr>
              <w:tab/>
            </w:r>
            <w:r w:rsidR="00314F53">
              <w:rPr>
                <w:noProof/>
                <w:webHidden/>
              </w:rPr>
              <w:fldChar w:fldCharType="begin"/>
            </w:r>
            <w:r w:rsidR="00314F53">
              <w:rPr>
                <w:noProof/>
                <w:webHidden/>
              </w:rPr>
              <w:instrText xml:space="preserve"> PAGEREF _Toc96617299 \h </w:instrText>
            </w:r>
            <w:r w:rsidR="00314F53">
              <w:rPr>
                <w:noProof/>
                <w:webHidden/>
              </w:rPr>
            </w:r>
            <w:r w:rsidR="00314F53">
              <w:rPr>
                <w:noProof/>
                <w:webHidden/>
              </w:rPr>
              <w:fldChar w:fldCharType="separate"/>
            </w:r>
            <w:r w:rsidR="00314F53">
              <w:rPr>
                <w:noProof/>
                <w:webHidden/>
              </w:rPr>
              <w:t>9</w:t>
            </w:r>
            <w:r w:rsidR="00314F53">
              <w:rPr>
                <w:noProof/>
                <w:webHidden/>
              </w:rPr>
              <w:fldChar w:fldCharType="end"/>
            </w:r>
          </w:hyperlink>
        </w:p>
        <w:p w14:paraId="242295C0" w14:textId="41416186" w:rsidR="00314F53" w:rsidRDefault="008218A9">
          <w:pPr>
            <w:pStyle w:val="Innehll3"/>
            <w:tabs>
              <w:tab w:val="right" w:leader="dot" w:pos="9062"/>
            </w:tabs>
            <w:rPr>
              <w:rFonts w:eastAsiaTheme="minorEastAsia"/>
              <w:noProof/>
              <w:lang w:eastAsia="sv-SE"/>
            </w:rPr>
          </w:pPr>
          <w:hyperlink w:anchor="_Toc96617300" w:history="1">
            <w:r w:rsidR="00314F53" w:rsidRPr="004A174F">
              <w:rPr>
                <w:rStyle w:val="Hyperlnk"/>
                <w:b/>
                <w:bCs/>
                <w:noProof/>
              </w:rPr>
              <w:t>Forskningsdata</w:t>
            </w:r>
            <w:r w:rsidR="00314F53">
              <w:rPr>
                <w:noProof/>
                <w:webHidden/>
              </w:rPr>
              <w:tab/>
            </w:r>
            <w:r w:rsidR="00314F53">
              <w:rPr>
                <w:noProof/>
                <w:webHidden/>
              </w:rPr>
              <w:fldChar w:fldCharType="begin"/>
            </w:r>
            <w:r w:rsidR="00314F53">
              <w:rPr>
                <w:noProof/>
                <w:webHidden/>
              </w:rPr>
              <w:instrText xml:space="preserve"> PAGEREF _Toc96617300 \h </w:instrText>
            </w:r>
            <w:r w:rsidR="00314F53">
              <w:rPr>
                <w:noProof/>
                <w:webHidden/>
              </w:rPr>
            </w:r>
            <w:r w:rsidR="00314F53">
              <w:rPr>
                <w:noProof/>
                <w:webHidden/>
              </w:rPr>
              <w:fldChar w:fldCharType="separate"/>
            </w:r>
            <w:r w:rsidR="00314F53">
              <w:rPr>
                <w:noProof/>
                <w:webHidden/>
              </w:rPr>
              <w:t>10</w:t>
            </w:r>
            <w:r w:rsidR="00314F53">
              <w:rPr>
                <w:noProof/>
                <w:webHidden/>
              </w:rPr>
              <w:fldChar w:fldCharType="end"/>
            </w:r>
          </w:hyperlink>
        </w:p>
        <w:p w14:paraId="5DD7BABE" w14:textId="4509EEDA" w:rsidR="00314F53" w:rsidRDefault="008218A9">
          <w:pPr>
            <w:pStyle w:val="Innehll3"/>
            <w:tabs>
              <w:tab w:val="right" w:leader="dot" w:pos="9062"/>
            </w:tabs>
            <w:rPr>
              <w:rFonts w:eastAsiaTheme="minorEastAsia"/>
              <w:noProof/>
              <w:lang w:eastAsia="sv-SE"/>
            </w:rPr>
          </w:pPr>
          <w:hyperlink w:anchor="_Toc96617301" w:history="1">
            <w:r w:rsidR="00314F53" w:rsidRPr="004A174F">
              <w:rPr>
                <w:rStyle w:val="Hyperlnk"/>
                <w:b/>
                <w:bCs/>
                <w:noProof/>
              </w:rPr>
              <w:t>Avrapportering</w:t>
            </w:r>
            <w:r w:rsidR="00314F53">
              <w:rPr>
                <w:noProof/>
                <w:webHidden/>
              </w:rPr>
              <w:tab/>
            </w:r>
            <w:r w:rsidR="00314F53">
              <w:rPr>
                <w:noProof/>
                <w:webHidden/>
              </w:rPr>
              <w:fldChar w:fldCharType="begin"/>
            </w:r>
            <w:r w:rsidR="00314F53">
              <w:rPr>
                <w:noProof/>
                <w:webHidden/>
              </w:rPr>
              <w:instrText xml:space="preserve"> PAGEREF _Toc96617301 \h </w:instrText>
            </w:r>
            <w:r w:rsidR="00314F53">
              <w:rPr>
                <w:noProof/>
                <w:webHidden/>
              </w:rPr>
            </w:r>
            <w:r w:rsidR="00314F53">
              <w:rPr>
                <w:noProof/>
                <w:webHidden/>
              </w:rPr>
              <w:fldChar w:fldCharType="separate"/>
            </w:r>
            <w:r w:rsidR="00314F53">
              <w:rPr>
                <w:noProof/>
                <w:webHidden/>
              </w:rPr>
              <w:t>16</w:t>
            </w:r>
            <w:r w:rsidR="00314F53">
              <w:rPr>
                <w:noProof/>
                <w:webHidden/>
              </w:rPr>
              <w:fldChar w:fldCharType="end"/>
            </w:r>
          </w:hyperlink>
        </w:p>
        <w:p w14:paraId="3823FC9E" w14:textId="46509A03" w:rsidR="00314F53" w:rsidRDefault="008218A9">
          <w:pPr>
            <w:pStyle w:val="Innehll3"/>
            <w:tabs>
              <w:tab w:val="right" w:leader="dot" w:pos="9062"/>
            </w:tabs>
            <w:rPr>
              <w:rFonts w:eastAsiaTheme="minorEastAsia"/>
              <w:noProof/>
              <w:lang w:eastAsia="sv-SE"/>
            </w:rPr>
          </w:pPr>
          <w:hyperlink w:anchor="_Toc96617302" w:history="1">
            <w:r w:rsidR="00314F53" w:rsidRPr="004A174F">
              <w:rPr>
                <w:rStyle w:val="Hyperlnk"/>
                <w:b/>
                <w:bCs/>
                <w:noProof/>
              </w:rPr>
              <w:t>Ansökan om patent</w:t>
            </w:r>
            <w:r w:rsidR="00314F53">
              <w:rPr>
                <w:noProof/>
                <w:webHidden/>
              </w:rPr>
              <w:tab/>
            </w:r>
            <w:r w:rsidR="00314F53">
              <w:rPr>
                <w:noProof/>
                <w:webHidden/>
              </w:rPr>
              <w:fldChar w:fldCharType="begin"/>
            </w:r>
            <w:r w:rsidR="00314F53">
              <w:rPr>
                <w:noProof/>
                <w:webHidden/>
              </w:rPr>
              <w:instrText xml:space="preserve"> PAGEREF _Toc96617302 \h </w:instrText>
            </w:r>
            <w:r w:rsidR="00314F53">
              <w:rPr>
                <w:noProof/>
                <w:webHidden/>
              </w:rPr>
            </w:r>
            <w:r w:rsidR="00314F53">
              <w:rPr>
                <w:noProof/>
                <w:webHidden/>
              </w:rPr>
              <w:fldChar w:fldCharType="separate"/>
            </w:r>
            <w:r w:rsidR="00314F53">
              <w:rPr>
                <w:noProof/>
                <w:webHidden/>
              </w:rPr>
              <w:t>16</w:t>
            </w:r>
            <w:r w:rsidR="00314F53">
              <w:rPr>
                <w:noProof/>
                <w:webHidden/>
              </w:rPr>
              <w:fldChar w:fldCharType="end"/>
            </w:r>
          </w:hyperlink>
        </w:p>
        <w:p w14:paraId="4123C271" w14:textId="579EFAF6" w:rsidR="00C6472F" w:rsidRDefault="00C6472F">
          <w:r>
            <w:rPr>
              <w:b/>
              <w:bCs/>
            </w:rPr>
            <w:fldChar w:fldCharType="end"/>
          </w:r>
        </w:p>
      </w:sdtContent>
    </w:sdt>
    <w:p w14:paraId="6456E4C6" w14:textId="6B159184" w:rsidR="00C6472F" w:rsidRDefault="00C6472F">
      <w:r>
        <w:br w:type="page"/>
      </w:r>
    </w:p>
    <w:p w14:paraId="495C9544" w14:textId="77777777" w:rsidR="00C17D0A" w:rsidRPr="00C17D0A" w:rsidRDefault="00C17D0A" w:rsidP="00C17D0A">
      <w:pPr>
        <w:pStyle w:val="Rubrik2"/>
        <w:rPr>
          <w:b/>
          <w:bCs/>
          <w:color w:val="auto"/>
        </w:rPr>
      </w:pPr>
      <w:bookmarkStart w:id="1" w:name="_Toc96617280"/>
      <w:r w:rsidRPr="00C17D0A">
        <w:rPr>
          <w:b/>
          <w:bCs/>
          <w:color w:val="auto"/>
        </w:rPr>
        <w:lastRenderedPageBreak/>
        <w:t>Inledning</w:t>
      </w:r>
      <w:bookmarkEnd w:id="1"/>
    </w:p>
    <w:p w14:paraId="7FD73714" w14:textId="50E6FF05" w:rsidR="00C17D0A" w:rsidRDefault="00C17D0A" w:rsidP="00C17D0A">
      <w:pPr>
        <w:spacing w:after="120" w:line="300" w:lineRule="atLeast"/>
      </w:pPr>
      <w:r>
        <w:t>SUHF</w:t>
      </w:r>
      <w:r w:rsidR="00EE3FFC">
        <w:t>:</w:t>
      </w:r>
      <w:r>
        <w:t>s</w:t>
      </w:r>
      <w:r w:rsidRPr="005F6E97">
        <w:t xml:space="preserve"> expertgrupp för arkiv och informationshantering tillsatte våren 2019 en arbetsgrupp för att ta fram en SUHF</w:t>
      </w:r>
      <w:r w:rsidR="00EE3FFC">
        <w:t>-</w:t>
      </w:r>
      <w:r w:rsidRPr="00C17D0A">
        <w:rPr>
          <w:rFonts w:eastAsiaTheme="minorEastAsia" w:cs="Times New Roman"/>
        </w:rPr>
        <w:t>rekommendation</w:t>
      </w:r>
      <w:r w:rsidRPr="005F6E97">
        <w:t xml:space="preserve"> om tillämpning av regelverk angående gallring och bevarande av forskningsinformation</w:t>
      </w:r>
      <w:r>
        <w:t xml:space="preserve">. </w:t>
      </w:r>
    </w:p>
    <w:p w14:paraId="7E68F140" w14:textId="43039B00" w:rsidR="00C17D0A" w:rsidRDefault="00C17D0A" w:rsidP="00C17D0A">
      <w:r w:rsidRPr="00950964">
        <w:t>Arbetet initierades av att Riksarkivet påbörjade sitt arbete med att ta fram en ny RA-FS (Riksarkivets generella föreskriftsserie) om gallring av handlingar i statliga myndigheters forskningsverksamhet. I detta arbete visade det sig att det på lärosätena fanns ett st</w:t>
      </w:r>
      <w:r>
        <w:t>örre</w:t>
      </w:r>
      <w:r w:rsidRPr="00950964">
        <w:t xml:space="preserve"> behov för en mer detaljerad vägled</w:t>
      </w:r>
      <w:r w:rsidR="00C8528E">
        <w:softHyphen/>
      </w:r>
      <w:r w:rsidRPr="00950964">
        <w:t>ning, i de ofta komplexa frågorna kring bevarande- och gallring av forsknings</w:t>
      </w:r>
      <w:r>
        <w:t>information</w:t>
      </w:r>
      <w:r w:rsidRPr="00950964">
        <w:t>, än det som Riksarkivet kan föreskriva på författningsnivå. Detta gav Expertgruppen för arkiv- och informations</w:t>
      </w:r>
      <w:r w:rsidR="00C8528E">
        <w:softHyphen/>
      </w:r>
      <w:r w:rsidRPr="00950964">
        <w:t>hantering en riktning för arbetet med rekommendationen.</w:t>
      </w:r>
    </w:p>
    <w:p w14:paraId="1AFC0F2D" w14:textId="437E5955" w:rsidR="00C17D0A" w:rsidRDefault="00C17D0A" w:rsidP="00C17D0A">
      <w:r>
        <w:t>Synpunkter har under arbetets gång inhämtas från Nätverket för universitetens- och högskole</w:t>
      </w:r>
      <w:r w:rsidR="00CE6450">
        <w:softHyphen/>
      </w:r>
      <w:r>
        <w:t>arkivarier, SUHF</w:t>
      </w:r>
      <w:r w:rsidR="00EE3FFC">
        <w:t>:</w:t>
      </w:r>
      <w:r>
        <w:t>s expertgrupp för etikfrågor, SUHF</w:t>
      </w:r>
      <w:r w:rsidR="00EE3FFC">
        <w:t>:</w:t>
      </w:r>
      <w:r>
        <w:t xml:space="preserve">s arbetsgrupp för forskningsdata och </w:t>
      </w:r>
      <w:proofErr w:type="spellStart"/>
      <w:r>
        <w:t>SND:s</w:t>
      </w:r>
      <w:proofErr w:type="spellEnd"/>
      <w:r>
        <w:t xml:space="preserve"> (Svensk nationell datatjänst) juristnätverk. Rekommendationen har även varit på remiss till samtliga SUHF medlemslärosäten samt till Riksarkivet, Vetenskapsrådet och Etikprövningsmyndigheten. </w:t>
      </w:r>
    </w:p>
    <w:p w14:paraId="52DEEC9D" w14:textId="01D00F73" w:rsidR="00C17D0A" w:rsidRDefault="00C17D0A" w:rsidP="00C17D0A">
      <w:r>
        <w:t>Rekommendationen grundar sig på befintligt regelverk. Den rekom</w:t>
      </w:r>
      <w:r w:rsidR="001D2E30" w:rsidRPr="00EE3FFC">
        <w:t>m</w:t>
      </w:r>
      <w:r>
        <w:t>enderade hanteringen av forskningsinformation är inte SUHF</w:t>
      </w:r>
      <w:r w:rsidR="00EE3FFC">
        <w:t>:</w:t>
      </w:r>
      <w:r>
        <w:t xml:space="preserve">s Expertgrupp för arkiv- och informationshanterings egna utan är ett försök att förtydliga gällande regelverk och göra tillämpningen av dem mera enhetlig på svenska lärosäten.  </w:t>
      </w:r>
    </w:p>
    <w:p w14:paraId="400B574C" w14:textId="0998671E" w:rsidR="00C6472F" w:rsidRPr="00C6472F" w:rsidRDefault="00C6472F" w:rsidP="00C17D0A">
      <w:pPr>
        <w:rPr>
          <w:b/>
          <w:bCs/>
        </w:rPr>
      </w:pPr>
      <w:r>
        <w:t xml:space="preserve">Med forskningsinformation menas forskningsdata, forskningsresultat och övriga tillhörande forskningshandlingar. </w:t>
      </w:r>
    </w:p>
    <w:p w14:paraId="2BE4E950" w14:textId="77777777" w:rsidR="00C17D0A" w:rsidRDefault="00C17D0A" w:rsidP="00C17D0A"/>
    <w:p w14:paraId="77BD41A0" w14:textId="5A14E249" w:rsidR="00C6472F" w:rsidRPr="00C6472F" w:rsidRDefault="00C17D0A" w:rsidP="00C6472F">
      <w:pPr>
        <w:pStyle w:val="Rubrik2"/>
        <w:rPr>
          <w:b/>
          <w:bCs/>
          <w:color w:val="auto"/>
        </w:rPr>
      </w:pPr>
      <w:bookmarkStart w:id="2" w:name="_Toc96617281"/>
      <w:r w:rsidRPr="00C17D0A">
        <w:rPr>
          <w:b/>
          <w:bCs/>
          <w:color w:val="auto"/>
        </w:rPr>
        <w:t>Om rekommendationen</w:t>
      </w:r>
      <w:bookmarkEnd w:id="2"/>
      <w:r w:rsidRPr="00C17D0A">
        <w:rPr>
          <w:b/>
          <w:bCs/>
          <w:color w:val="auto"/>
        </w:rPr>
        <w:t xml:space="preserve"> </w:t>
      </w:r>
    </w:p>
    <w:p w14:paraId="215B8BD5" w14:textId="6DA3BFFE" w:rsidR="00BC1AC9" w:rsidRPr="00340411" w:rsidRDefault="00C17D0A" w:rsidP="00C17D0A">
      <w:r>
        <w:t xml:space="preserve">Rekommendationen </w:t>
      </w:r>
      <w:r w:rsidR="00C8528E">
        <w:t xml:space="preserve">(se bilaga) </w:t>
      </w:r>
      <w:r>
        <w:t>är tänkt att vara ett hjälpmedel för de delar av verksamheten som på olika sätt stödjer forskarna i frågor angående god informationshantering</w:t>
      </w:r>
      <w:r w:rsidRPr="00340411">
        <w:t>.</w:t>
      </w:r>
      <w:r w:rsidR="00BC1AC9" w:rsidRPr="00340411">
        <w:t xml:space="preserve"> Rekommendation</w:t>
      </w:r>
      <w:r w:rsidR="00C8528E">
        <w:t>en</w:t>
      </w:r>
      <w:r w:rsidR="00BC1AC9" w:rsidRPr="00340411">
        <w:t xml:space="preserve"> kan också ses som en förlängning och fördjupning av</w:t>
      </w:r>
      <w:r w:rsidR="002B224B" w:rsidRPr="00340411">
        <w:t xml:space="preserve"> delar av </w:t>
      </w:r>
      <w:r w:rsidR="00BC1AC9" w:rsidRPr="00340411">
        <w:t>SUHF</w:t>
      </w:r>
      <w:r w:rsidR="00EE3FFC">
        <w:t>:</w:t>
      </w:r>
      <w:r w:rsidR="00BC1AC9" w:rsidRPr="00340411">
        <w:t>s nationella färdplan för öppen vetenskap (REK 2021:1) och de rekommendationer som ges där.</w:t>
      </w:r>
      <w:r w:rsidR="002B224B" w:rsidRPr="00340411">
        <w:t xml:space="preserve"> Exempelvis gällande lärosätenas ansvar för ”att eftersträva att forskningsdata och forskningsresultat så långt som möjligt uppfyller FAIR-principerna” och ”att aktivt samarbeta med andra lärosäten, infrastrukturer och finansiärer för att hitta resurs- och kostnadseffektiva, gemensamma nationella lösningar avseende styrdokument, ramverk och infrastrukturella tjänster”</w:t>
      </w:r>
    </w:p>
    <w:p w14:paraId="1ACE022C" w14:textId="7E2395E5" w:rsidR="00C17D0A" w:rsidRPr="00BC1AC9" w:rsidRDefault="00C17D0A" w:rsidP="00C17D0A">
      <w:pPr>
        <w:rPr>
          <w:color w:val="FF0000"/>
        </w:rPr>
      </w:pPr>
      <w:r>
        <w:t xml:space="preserve">Rekommendationen måste dock bearbetas, tolkas och förtydligas vid lärosätena och arbetas in i lärosätenas olika styrdokument. Tanken med rekommendation är att ge ett stöd till lärosätena att skapa riktlinjer och rutiner utifrån en gemensam grund, men med möjlighet att ta hänsyn till lärosätets och forskningsområdenas specifika behov och förutsättningar. En enhetlig syn på forskningsinformation kommer att på sikt underlätta vid </w:t>
      </w:r>
      <w:r w:rsidR="00922A00" w:rsidRPr="00340411">
        <w:t xml:space="preserve">arbetet för ett öppet vetenskapssamhälle, </w:t>
      </w:r>
      <w:r>
        <w:t xml:space="preserve">forskningssamarbeten och för den enskilde forskarens mobilitet. </w:t>
      </w:r>
    </w:p>
    <w:p w14:paraId="6C3620CE" w14:textId="77777777" w:rsidR="00C17D0A" w:rsidRDefault="00C17D0A" w:rsidP="00C17D0A">
      <w:r>
        <w:t>Varje forskningsprojekt är unikt och denna rekommendation är på en generell nivå.  Lärosätenas olika stödfunktioner behöver fylla i glappet mellan en generell rekommendation och forskarens specifika behov av stöd. På samma sätt måste lärosätet själv som myndighet ta ställning till olika juridiska tolkningar av regelverket, både på generell nivå och i enskilda fall.</w:t>
      </w:r>
    </w:p>
    <w:p w14:paraId="73958255" w14:textId="77777777" w:rsidR="00C17D0A" w:rsidRDefault="00C17D0A" w:rsidP="00C17D0A">
      <w:pPr>
        <w:autoSpaceDE w:val="0"/>
        <w:autoSpaceDN w:val="0"/>
        <w:adjustRightInd w:val="0"/>
        <w:spacing w:after="0" w:line="240" w:lineRule="auto"/>
        <w:rPr>
          <w:rFonts w:ascii="Times-Roman" w:hAnsi="Times-Roman" w:cs="Times-Roman"/>
          <w:sz w:val="19"/>
          <w:szCs w:val="19"/>
        </w:rPr>
      </w:pPr>
      <w:r>
        <w:lastRenderedPageBreak/>
        <w:t>Varje lärosäte måste ta fram en strategi för bevarande</w:t>
      </w:r>
      <w:r>
        <w:rPr>
          <w:rStyle w:val="Fotnotsreferens"/>
        </w:rPr>
        <w:footnoteReference w:id="1"/>
      </w:r>
      <w:r>
        <w:t xml:space="preserve"> som inkluderar forskningsinformation. I strategin ska det framgå vilka filformat som lärosätet förespråkar med hänsyn till kravet på att de </w:t>
      </w:r>
      <w:r w:rsidRPr="00264EA0">
        <w:t xml:space="preserve">elektroniska handlingarna fortlöpande </w:t>
      </w:r>
      <w:r>
        <w:t xml:space="preserve">ska </w:t>
      </w:r>
      <w:r w:rsidRPr="00264EA0">
        <w:t>framställas, överföras, dokumenteras, hanteras, förvaras och vårdas så att de kan presenteras upprepat</w:t>
      </w:r>
      <w:r>
        <w:t xml:space="preserve"> </w:t>
      </w:r>
      <w:r w:rsidRPr="00264EA0">
        <w:t>under den tid som de ska bevaras.</w:t>
      </w:r>
      <w:r>
        <w:t xml:space="preserve"> Vi har valt att inte ta med filformat i rekommendationen, då mängden olika filformat som förekommer inom forskning vid samtliga lärosäten är oöverskådlig. I dagsläget tror vi att val av filformat behöver diskuteras och beslutas från fall till fall.</w:t>
      </w:r>
    </w:p>
    <w:p w14:paraId="49B5EEB0" w14:textId="77777777" w:rsidR="00C17D0A" w:rsidRDefault="00C17D0A" w:rsidP="00C17D0A">
      <w:pPr>
        <w:autoSpaceDE w:val="0"/>
        <w:autoSpaceDN w:val="0"/>
        <w:adjustRightInd w:val="0"/>
        <w:spacing w:after="0" w:line="240" w:lineRule="auto"/>
      </w:pPr>
    </w:p>
    <w:p w14:paraId="6392C0DC" w14:textId="158B5960" w:rsidR="00C17D0A" w:rsidRDefault="00C17D0A" w:rsidP="00C17D0A">
      <w:r>
        <w:t>Rekommendationen är ett första försök att göra en lärosätesgemensam tillämpning av regelverket kring bevarande och gallring av forskningsinformation. Den är inte heltäckande när det gäller datahantering, men tillsammans med det stöd av infrastruktur och kompetenser som lärosäten kan erbjuda, kan rekommendationen bidra till att skapa förutsättningar för en god hantering av forskningsdata.</w:t>
      </w:r>
    </w:p>
    <w:p w14:paraId="1DF0729F" w14:textId="77777777" w:rsidR="00340411" w:rsidRDefault="00340411" w:rsidP="00C17D0A"/>
    <w:p w14:paraId="7CCE01DF" w14:textId="692FF324" w:rsidR="00CD028F" w:rsidRPr="00340411" w:rsidRDefault="00CD028F" w:rsidP="00CD028F">
      <w:pPr>
        <w:pStyle w:val="Rubrik2"/>
        <w:rPr>
          <w:b/>
          <w:bCs/>
          <w:color w:val="auto"/>
        </w:rPr>
      </w:pPr>
      <w:bookmarkStart w:id="3" w:name="_Toc96617282"/>
      <w:r w:rsidRPr="00340411">
        <w:rPr>
          <w:b/>
          <w:bCs/>
          <w:color w:val="auto"/>
        </w:rPr>
        <w:t>Begreppsförklaring</w:t>
      </w:r>
      <w:bookmarkEnd w:id="3"/>
    </w:p>
    <w:p w14:paraId="0FFD997B" w14:textId="5E4AF60C" w:rsidR="00C17D0A" w:rsidRDefault="00C17D0A" w:rsidP="00C17D0A">
      <w:r>
        <w:t xml:space="preserve">I tabellen används begrepp som rensa, gallra och bevara samt spara. Rensa och gallra betyder samma sak, det vill säga en handling kastas och förstörs så att den inte kan presenteras igen, men det är bara arbetshandlingar som kan rensas och för det behövs det inget gallringsbeslut. Allmänna handlingar kan däremot inte kastas eller förstöras om det inte finns ett gallringsbeslut som tillåter det. </w:t>
      </w:r>
    </w:p>
    <w:p w14:paraId="0EF5CA32" w14:textId="2A41E84D" w:rsidR="00C17D0A" w:rsidRDefault="00C17D0A" w:rsidP="00C17D0A">
      <w:r>
        <w:t xml:space="preserve">Begreppet bevara används av Riksarkivet både för de handlingar som ska sparas en viss tid innan de kan gallras och för de handlingar som ska bevaras för alltid och arkiveras. I rekommendationen använder vi begreppet spara för sådan information som får gallras efter en viss gallringsfrist. </w:t>
      </w:r>
    </w:p>
    <w:p w14:paraId="65B6E3CA" w14:textId="3DBF8686" w:rsidR="00A30C5F" w:rsidRPr="00A30C5F" w:rsidRDefault="00A30C5F" w:rsidP="00C17D0A">
      <w:r>
        <w:t xml:space="preserve">I de fall rekommendationen använder ordet </w:t>
      </w:r>
      <w:r w:rsidRPr="00A30C5F">
        <w:rPr>
          <w:i/>
          <w:iCs/>
        </w:rPr>
        <w:t>ska</w:t>
      </w:r>
      <w:r>
        <w:t xml:space="preserve"> hänvisas det till en gällande lag, förordning eller föreskrift</w:t>
      </w:r>
      <w:r w:rsidR="009F393E">
        <w:t xml:space="preserve"> som lärosätena är skyldiga att följa</w:t>
      </w:r>
      <w:r>
        <w:t xml:space="preserve">. I de fall ordet </w:t>
      </w:r>
      <w:r w:rsidRPr="00A30C5F">
        <w:rPr>
          <w:i/>
          <w:iCs/>
        </w:rPr>
        <w:t>bör</w:t>
      </w:r>
      <w:r>
        <w:rPr>
          <w:i/>
          <w:iCs/>
        </w:rPr>
        <w:t xml:space="preserve"> </w:t>
      </w:r>
      <w:r>
        <w:t xml:space="preserve">används är det en rekommendation från SUHF. </w:t>
      </w:r>
    </w:p>
    <w:p w14:paraId="05D7FF15" w14:textId="77777777" w:rsidR="00C17D0A" w:rsidRDefault="00C17D0A" w:rsidP="00C17D0A"/>
    <w:p w14:paraId="065A90B9" w14:textId="77777777" w:rsidR="00C17D0A" w:rsidRPr="00C17D0A" w:rsidRDefault="00C17D0A" w:rsidP="00C17D0A">
      <w:pPr>
        <w:pStyle w:val="Rubrik2"/>
        <w:rPr>
          <w:b/>
          <w:bCs/>
          <w:color w:val="auto"/>
        </w:rPr>
      </w:pPr>
      <w:bookmarkStart w:id="4" w:name="_Toc96617283"/>
      <w:r w:rsidRPr="00C17D0A">
        <w:rPr>
          <w:b/>
          <w:bCs/>
          <w:color w:val="auto"/>
        </w:rPr>
        <w:t>Vår syn på forskningsdata</w:t>
      </w:r>
      <w:bookmarkEnd w:id="4"/>
    </w:p>
    <w:p w14:paraId="5B6EB14B" w14:textId="2B703861" w:rsidR="00C17D0A" w:rsidRDefault="00C17D0A" w:rsidP="00C17D0A">
      <w:r>
        <w:t>I arbetet med rekommendationen har utgångsläget varit att arbeta utifrån ett inkluderande synssätt på vad forskningsdata är, vilket resulterat i synen att forskningsdata omfattar alla underlag för forskningsresultat. Det kan röra sig om allt från mätningar, statisti</w:t>
      </w:r>
      <w:r w:rsidRPr="00340411">
        <w:t>sk</w:t>
      </w:r>
      <w:r w:rsidR="00CD028F" w:rsidRPr="00340411">
        <w:t>a</w:t>
      </w:r>
      <w:r>
        <w:t xml:space="preserve"> data och intervjuer till doku</w:t>
      </w:r>
      <w:r w:rsidR="007856A4">
        <w:softHyphen/>
      </w:r>
      <w:r>
        <w:t>mentation av en vetenskaplig och/eller konstnärlig process som lett fram till ett forskningsresultat.</w:t>
      </w:r>
    </w:p>
    <w:p w14:paraId="40946AE7" w14:textId="77777777" w:rsidR="00C17D0A" w:rsidRDefault="00C17D0A" w:rsidP="00C17D0A">
      <w:r>
        <w:t xml:space="preserve">Alla vetenskapliga eller konstnärliga discipliner känner kanske inte igen sig i just begreppet ”data”, men arbetsgruppen har valt att använda data om alla former för underlag för resultat från forskning på vetenskaplig eller konstnärlig grund. </w:t>
      </w:r>
    </w:p>
    <w:p w14:paraId="18D605E6" w14:textId="77777777" w:rsidR="00C17D0A" w:rsidRDefault="00C17D0A" w:rsidP="00C17D0A">
      <w:r>
        <w:t xml:space="preserve">Arbetsgruppen anser att det är viktigare att försöka bredda vad vi lägger i begreppet data snarare än att hitta olika begrepp för olika vetenskapliga eller konstnärliga discipliner. Inte minst eftersom vi rör oss i en omvärld som ställer allt större krav på hur vi hanterar underlag för forskningsresultat, genom till exempel krav på datahanteringsplaner eller incitament för eller krav på att tillgängliggöra mer än endast de slutliga resultaten från forskningsprocessen. </w:t>
      </w:r>
    </w:p>
    <w:p w14:paraId="65AD0432" w14:textId="77777777" w:rsidR="00C17D0A" w:rsidRDefault="00C17D0A" w:rsidP="00C17D0A">
      <w:pPr>
        <w:spacing w:after="0"/>
      </w:pPr>
    </w:p>
    <w:p w14:paraId="3986E27B" w14:textId="77777777" w:rsidR="00C17D0A" w:rsidRPr="00C17D0A" w:rsidRDefault="00C17D0A" w:rsidP="00C17D0A">
      <w:pPr>
        <w:pStyle w:val="Rubrik2"/>
        <w:rPr>
          <w:b/>
          <w:bCs/>
          <w:color w:val="auto"/>
        </w:rPr>
      </w:pPr>
      <w:bookmarkStart w:id="5" w:name="_Toc96617284"/>
      <w:r w:rsidRPr="00C17D0A">
        <w:rPr>
          <w:b/>
          <w:bCs/>
          <w:color w:val="auto"/>
        </w:rPr>
        <w:lastRenderedPageBreak/>
        <w:t>Styrande regelverk</w:t>
      </w:r>
      <w:bookmarkEnd w:id="5"/>
    </w:p>
    <w:p w14:paraId="06AB6D3E" w14:textId="77777777" w:rsidR="00C17D0A" w:rsidRDefault="00C17D0A" w:rsidP="00C17D0A">
      <w:r>
        <w:t>Lärosätena är i de flesta fall statliga myndigheter och som sådana ansvariga för sin arkivbildning bestående av allmänna handlingar. Även forskningsinformation och forskningsdata är allmänna handlingar vid lärosätena. Nedanstående utdrag från lagar och föreskrifter är valda med tanke på deras påverkan på bevarande, gallring och gallringsfrister avseende forskningsinformation.</w:t>
      </w:r>
    </w:p>
    <w:p w14:paraId="798A8DDB" w14:textId="77777777" w:rsidR="00C17D0A" w:rsidRPr="00125FAB" w:rsidRDefault="00C17D0A" w:rsidP="00C17D0A">
      <w:pPr>
        <w:pStyle w:val="Rubrik3"/>
        <w:rPr>
          <w:b/>
          <w:bCs/>
          <w:i/>
        </w:rPr>
      </w:pPr>
      <w:bookmarkStart w:id="6" w:name="_Toc96617285"/>
      <w:r w:rsidRPr="00125FAB">
        <w:rPr>
          <w:b/>
          <w:bCs/>
          <w:i/>
          <w:color w:val="auto"/>
        </w:rPr>
        <w:t>Arkivlagen och Arkivförordningen</w:t>
      </w:r>
      <w:bookmarkEnd w:id="6"/>
    </w:p>
    <w:p w14:paraId="5370FC73" w14:textId="77777777" w:rsidR="00C17D0A" w:rsidRPr="003156E5" w:rsidRDefault="00C17D0A" w:rsidP="00C17D0A">
      <w:pPr>
        <w:pStyle w:val="Normalwebb"/>
        <w:shd w:val="clear" w:color="auto" w:fill="FFFFFF"/>
        <w:spacing w:before="0" w:beforeAutospacing="0" w:after="0" w:afterAutospacing="0"/>
        <w:rPr>
          <w:rFonts w:asciiTheme="minorHAnsi" w:eastAsiaTheme="minorHAnsi" w:hAnsiTheme="minorHAnsi" w:cstheme="minorBidi"/>
          <w:sz w:val="22"/>
          <w:szCs w:val="22"/>
          <w:lang w:eastAsia="en-US"/>
        </w:rPr>
      </w:pPr>
      <w:r w:rsidRPr="003156E5">
        <w:rPr>
          <w:rFonts w:asciiTheme="minorHAnsi" w:eastAsiaTheme="minorHAnsi" w:hAnsiTheme="minorHAnsi" w:cstheme="minorBidi"/>
          <w:sz w:val="22"/>
          <w:szCs w:val="22"/>
          <w:lang w:eastAsia="en-US"/>
        </w:rPr>
        <w:t>Arkivlagen (1990:782) anger de grundläggande bestämmelserna för hur svenska myndigheter ska sköta sina arkiv.</w:t>
      </w:r>
      <w:hyperlink r:id="rId10" w:anchor="cite_note-1" w:history="1"/>
      <w:r w:rsidRPr="003156E5">
        <w:rPr>
          <w:rFonts w:asciiTheme="minorHAnsi" w:eastAsiaTheme="minorHAnsi" w:hAnsiTheme="minorHAnsi" w:cstheme="minorBidi"/>
          <w:sz w:val="22"/>
          <w:szCs w:val="22"/>
          <w:lang w:eastAsia="en-US"/>
        </w:rPr>
        <w:t xml:space="preserve"> Myndigheternas arkiv ska bevaras, hållas ordnade och vårdas så att de tillgodoser: </w:t>
      </w:r>
    </w:p>
    <w:p w14:paraId="3091A537" w14:textId="77777777" w:rsidR="00C17D0A" w:rsidRPr="003156E5" w:rsidRDefault="00C17D0A" w:rsidP="00C17D0A">
      <w:pPr>
        <w:numPr>
          <w:ilvl w:val="0"/>
          <w:numId w:val="3"/>
        </w:numPr>
        <w:shd w:val="clear" w:color="auto" w:fill="FFFFFF"/>
        <w:spacing w:after="0" w:line="240" w:lineRule="auto"/>
        <w:ind w:left="768"/>
      </w:pPr>
      <w:r w:rsidRPr="003156E5">
        <w:t>rätten att ta del av allmänna handlingar,</w:t>
      </w:r>
    </w:p>
    <w:p w14:paraId="5E7BF5DC" w14:textId="77777777" w:rsidR="00C17D0A" w:rsidRPr="003156E5" w:rsidRDefault="00C17D0A" w:rsidP="00C17D0A">
      <w:pPr>
        <w:numPr>
          <w:ilvl w:val="0"/>
          <w:numId w:val="3"/>
        </w:numPr>
        <w:shd w:val="clear" w:color="auto" w:fill="FFFFFF"/>
        <w:spacing w:before="100" w:beforeAutospacing="1" w:after="24" w:line="240" w:lineRule="auto"/>
        <w:ind w:left="768"/>
      </w:pPr>
      <w:r w:rsidRPr="003156E5">
        <w:t>behovet av information för rättskipningen och förvaltningen, och</w:t>
      </w:r>
    </w:p>
    <w:p w14:paraId="5493F2AE" w14:textId="77777777" w:rsidR="00C17D0A" w:rsidRDefault="00C17D0A" w:rsidP="00C17D0A">
      <w:pPr>
        <w:numPr>
          <w:ilvl w:val="0"/>
          <w:numId w:val="3"/>
        </w:numPr>
        <w:shd w:val="clear" w:color="auto" w:fill="FFFFFF"/>
        <w:spacing w:before="100" w:beforeAutospacing="1" w:after="24" w:line="240" w:lineRule="auto"/>
        <w:ind w:left="768"/>
      </w:pPr>
      <w:r w:rsidRPr="003156E5">
        <w:t>forskningens behov.</w:t>
      </w:r>
    </w:p>
    <w:p w14:paraId="4AD1DD6B" w14:textId="77777777" w:rsidR="00C17D0A" w:rsidRPr="00E1745F" w:rsidRDefault="00C17D0A" w:rsidP="00C17D0A">
      <w:r w:rsidRPr="00AE6849">
        <w:t>Arkivlagen och Arkivförordningen (1991:446) ger Riksarkivet rätt att reglera hur handlingar ska framställas, organiseras, redovisas, gallras, förvaras, skyddas och överlämnas. Detta regleras genom Riksarkivets författningssamling (RA-FS och RA-MS)</w:t>
      </w:r>
      <w:r>
        <w:t xml:space="preserve"> som är</w:t>
      </w:r>
      <w:r w:rsidRPr="00AE6849">
        <w:t xml:space="preserve"> bindande regler för statliga myndigheter och organ som förvarar allmänna handlingar ur statliga arkiv</w:t>
      </w:r>
      <w:r>
        <w:t>.</w:t>
      </w:r>
    </w:p>
    <w:p w14:paraId="70283466" w14:textId="77777777" w:rsidR="00C17D0A" w:rsidRPr="00125FAB" w:rsidRDefault="008218A9" w:rsidP="00C17D0A">
      <w:pPr>
        <w:pStyle w:val="Rubrik3"/>
        <w:rPr>
          <w:rFonts w:asciiTheme="minorHAnsi" w:eastAsiaTheme="minorHAnsi" w:hAnsiTheme="minorHAnsi" w:cstheme="minorBidi"/>
          <w:b/>
          <w:bCs/>
          <w:i/>
          <w:color w:val="auto"/>
          <w:szCs w:val="22"/>
        </w:rPr>
      </w:pPr>
      <w:hyperlink r:id="rId11" w:history="1">
        <w:bookmarkStart w:id="7" w:name="_Toc96617286"/>
        <w:r w:rsidR="00C17D0A" w:rsidRPr="00125FAB">
          <w:rPr>
            <w:b/>
            <w:bCs/>
            <w:i/>
            <w:color w:val="auto"/>
          </w:rPr>
          <w:t>Riksarkivets föreskrifter och allmänna råd om gallring av handlingar i statliga myndigheters forskningsverksamhet</w:t>
        </w:r>
      </w:hyperlink>
      <w:r w:rsidR="00C17D0A" w:rsidRPr="00125FAB">
        <w:rPr>
          <w:b/>
          <w:bCs/>
          <w:i/>
          <w:color w:val="auto"/>
        </w:rPr>
        <w:t xml:space="preserve"> (RA-FS 1999:1)</w:t>
      </w:r>
      <w:bookmarkEnd w:id="7"/>
      <w:r w:rsidR="00C17D0A" w:rsidRPr="00125FAB">
        <w:rPr>
          <w:rFonts w:asciiTheme="minorHAnsi" w:eastAsiaTheme="minorHAnsi" w:hAnsiTheme="minorHAnsi" w:cstheme="minorBidi"/>
          <w:b/>
          <w:bCs/>
          <w:i/>
          <w:color w:val="auto"/>
          <w:szCs w:val="22"/>
        </w:rPr>
        <w:t xml:space="preserve"> </w:t>
      </w:r>
    </w:p>
    <w:p w14:paraId="651C88E9" w14:textId="12BD310F" w:rsidR="00B14C2C" w:rsidRPr="002C10DF" w:rsidRDefault="00C17D0A" w:rsidP="00B14C2C">
      <w:r>
        <w:t>Föreskriften reglerar vilka handlingar som uppkommit vid lärosätenas forskningsverksamhet som får gallras och med vilken gallringsfrist. Huvudprincipen är dock att allmänna handlingar ska bevaras. Enligt föreskriften ska lärosätena ta fram ett beslut för hur reglerna i föreskriften ska tillämpas vid lärosätet samt med vilken frist som forskningsdata får gallras</w:t>
      </w:r>
      <w:r w:rsidRPr="00B77D58">
        <w:rPr>
          <w:color w:val="000000" w:themeColor="text1"/>
        </w:rPr>
        <w:t xml:space="preserve">. </w:t>
      </w:r>
      <w:bookmarkStart w:id="8" w:name="_Toc96617287"/>
      <w:r w:rsidR="00B14C2C" w:rsidRPr="002C10DF">
        <w:t>De flesta lärosäten har en gallringsfrist på 10 år för forskningsdata, detta är gängse praxis, inte ett krav från Riksarkivet. Det ställs också krav på dokumentation av viss medicinsk forskning som medför en gallringsfrist på 15 eller mer som gör att många lärosäten har en längre gallringsfrist för medicinska forskningsdata.</w:t>
      </w:r>
      <w:r w:rsidR="00B14C2C" w:rsidRPr="002C10DF">
        <w:rPr>
          <w:rStyle w:val="Fotnotsreferens"/>
        </w:rPr>
        <w:t xml:space="preserve"> </w:t>
      </w:r>
      <w:r w:rsidR="00B14C2C" w:rsidRPr="002C10DF">
        <w:rPr>
          <w:rStyle w:val="Fotnotsreferens"/>
        </w:rPr>
        <w:footnoteReference w:id="2"/>
      </w:r>
    </w:p>
    <w:p w14:paraId="3056383E" w14:textId="4E852656" w:rsidR="00C17D0A" w:rsidRPr="00125FAB" w:rsidRDefault="00C17D0A" w:rsidP="00B14C2C">
      <w:pPr>
        <w:rPr>
          <w:b/>
          <w:bCs/>
          <w:i/>
        </w:rPr>
      </w:pPr>
      <w:r w:rsidRPr="00125FAB">
        <w:rPr>
          <w:b/>
          <w:bCs/>
          <w:i/>
        </w:rPr>
        <w:t>Lag (2019:504) om ansvar för god forskningssed och prövning av oredlighet i forskning</w:t>
      </w:r>
      <w:bookmarkEnd w:id="8"/>
    </w:p>
    <w:p w14:paraId="76B85D6A" w14:textId="0128BC19" w:rsidR="00C17D0A" w:rsidRPr="00E1745F" w:rsidRDefault="00C17D0A" w:rsidP="00C17D0A">
      <w:pPr>
        <w:rPr>
          <w:b/>
        </w:rPr>
      </w:pPr>
      <w:r w:rsidRPr="001B3EBE">
        <w:t>Lagen innehåller bestämmelser om forskares och forskningshuvudmäns ansvar för att forskning utförs i enlighet med god forskningssed. Lagen innehåller också bestämmelser om förfarandet vid prövning av frågor om oredlighet i forskning.</w:t>
      </w:r>
      <w:r>
        <w:t xml:space="preserve"> Prövning av oredlighet får inte grundas på </w:t>
      </w:r>
      <w:r w:rsidR="00D64E3A">
        <w:t>omständigheter</w:t>
      </w:r>
      <w:r>
        <w:t xml:space="preserve"> som är äldre än 10 år när ärendet inleds</w:t>
      </w:r>
      <w:r>
        <w:rPr>
          <w:rStyle w:val="Fotnotsreferens"/>
        </w:rPr>
        <w:footnoteReference w:id="3"/>
      </w:r>
      <w:r>
        <w:t>. Det medför att forskningsinformation och forsknings</w:t>
      </w:r>
      <w:r w:rsidR="00CE6450">
        <w:softHyphen/>
      </w:r>
      <w:r>
        <w:t>data ska sparas i minst 10 år för att kunna presenteras vid en prövning om oredlighet. Vid en pröv</w:t>
      </w:r>
      <w:r w:rsidR="007856A4">
        <w:softHyphen/>
      </w:r>
      <w:r>
        <w:t xml:space="preserve">ning är lärosätet enligt lagen skyldig att lämna </w:t>
      </w:r>
      <w:r w:rsidRPr="00000254">
        <w:t>de upplysningar och handlingar om forskningen som nämnden begär och ge nämnden tillgång till datorer och annan utrustning som har använts vid forskningen</w:t>
      </w:r>
      <w:r>
        <w:rPr>
          <w:rStyle w:val="Fotnotsreferens"/>
        </w:rPr>
        <w:footnoteReference w:id="4"/>
      </w:r>
      <w:r w:rsidRPr="00000254">
        <w:t>.</w:t>
      </w:r>
      <w:r>
        <w:t xml:space="preserve"> Om lärosätet inte kan fullgöra sina skyldigheter kan beslut om föreläggande förenas med vite. </w:t>
      </w:r>
    </w:p>
    <w:p w14:paraId="19E4A2DF" w14:textId="0B069789" w:rsidR="00C17D0A" w:rsidRPr="00125FAB" w:rsidRDefault="00C17D0A" w:rsidP="00C17D0A">
      <w:pPr>
        <w:pStyle w:val="Rubrik3"/>
        <w:rPr>
          <w:b/>
          <w:bCs/>
          <w:i/>
          <w:color w:val="auto"/>
        </w:rPr>
      </w:pPr>
      <w:bookmarkStart w:id="10" w:name="_Toc96617288"/>
      <w:r w:rsidRPr="00125FAB">
        <w:rPr>
          <w:b/>
          <w:bCs/>
          <w:i/>
          <w:color w:val="auto"/>
        </w:rPr>
        <w:t>Dataskyddsförordningen</w:t>
      </w:r>
      <w:r w:rsidR="00340411" w:rsidRPr="00125FAB">
        <w:rPr>
          <w:b/>
          <w:bCs/>
          <w:i/>
          <w:color w:val="auto"/>
        </w:rPr>
        <w:t xml:space="preserve"> / GDPR</w:t>
      </w:r>
      <w:r w:rsidRPr="00125FAB">
        <w:rPr>
          <w:b/>
          <w:bCs/>
          <w:i/>
          <w:color w:val="auto"/>
        </w:rPr>
        <w:t xml:space="preserve"> (EU) 2016/679</w:t>
      </w:r>
      <w:bookmarkEnd w:id="10"/>
    </w:p>
    <w:p w14:paraId="7349061F" w14:textId="74BC7337" w:rsidR="00C17D0A" w:rsidRPr="00E1745F" w:rsidRDefault="00C17D0A" w:rsidP="00C17D0A">
      <w:pPr>
        <w:rPr>
          <w:b/>
        </w:rPr>
      </w:pPr>
      <w:r w:rsidRPr="005C31E9">
        <w:t xml:space="preserve">I </w:t>
      </w:r>
      <w:r w:rsidRPr="00305D57">
        <w:t>förordningen fastställs bestämmelser om skydd för fysiska</w:t>
      </w:r>
      <w:r w:rsidR="00340411">
        <w:t xml:space="preserve"> och nu levande</w:t>
      </w:r>
      <w:r w:rsidRPr="00305D57">
        <w:t xml:space="preserve"> personer med avseende på behandlingen av personuppgifter och om det fria flödet av personuppgifter. Förordningen skyddar fysiska personers grundläggande rättigheter och friheter, särskilt deras rätt till skydd av person</w:t>
      </w:r>
      <w:r w:rsidR="00CE6450">
        <w:softHyphen/>
      </w:r>
      <w:r w:rsidRPr="00305D57">
        <w:t xml:space="preserve">uppgifter. Personuppgifter får lagras under längre perioder i den mån som personuppgifterna enbart behandlas för arkivändamål av allmänt intresse, vetenskapliga eller historiska forskningsändamål </w:t>
      </w:r>
      <w:r w:rsidRPr="00305D57">
        <w:lastRenderedPageBreak/>
        <w:t>eller statistiska ändamål. Att forskningsinformationen innehåller personuppgifter är därför inte ett skäl för gallring. Lagringen är under förutsättning att lämpliga tekniska och organisatoriska</w:t>
      </w:r>
      <w:r w:rsidRPr="00D9331B">
        <w:t xml:space="preserve"> åtgärder genomförs för att säkerställa den registrerades rättigheter och friheter (lagringsminimering).</w:t>
      </w:r>
      <w:r>
        <w:t xml:space="preserve"> </w:t>
      </w:r>
      <w:r w:rsidRPr="006148C4">
        <w:t>Om personuppgifterna ska behandlas för ny forskning ska nya tillstånd sökas och samtycken för den nya behandlingen inhämtas.</w:t>
      </w:r>
    </w:p>
    <w:p w14:paraId="537CCD8B" w14:textId="77777777" w:rsidR="00C17D0A" w:rsidRPr="00125FAB" w:rsidRDefault="00C17D0A" w:rsidP="00C17D0A">
      <w:pPr>
        <w:pStyle w:val="Rubrik3"/>
        <w:rPr>
          <w:b/>
          <w:bCs/>
          <w:i/>
          <w:color w:val="auto"/>
        </w:rPr>
      </w:pPr>
      <w:bookmarkStart w:id="11" w:name="_Toc96617289"/>
      <w:r w:rsidRPr="00125FAB">
        <w:rPr>
          <w:b/>
          <w:bCs/>
          <w:i/>
          <w:color w:val="auto"/>
        </w:rPr>
        <w:t>Offentlighets- och sekretesslagen (2009:400)</w:t>
      </w:r>
      <w:bookmarkEnd w:id="11"/>
      <w:r w:rsidRPr="00125FAB">
        <w:rPr>
          <w:b/>
          <w:bCs/>
          <w:i/>
          <w:color w:val="auto"/>
        </w:rPr>
        <w:t> </w:t>
      </w:r>
    </w:p>
    <w:p w14:paraId="75E6381E" w14:textId="77777777" w:rsidR="00C17D0A" w:rsidRPr="00E1745F" w:rsidRDefault="00C17D0A" w:rsidP="00C17D0A">
      <w:pPr>
        <w:rPr>
          <w:b/>
        </w:rPr>
      </w:pPr>
      <w:r w:rsidRPr="00DC20B7">
        <w:t xml:space="preserve">Lagen innehåller bestämmelser för hur myndigheter ska registrera, lämna ut och hantera </w:t>
      </w:r>
      <w:r w:rsidRPr="003A352F">
        <w:t>allmänna handlingar. Här finns också regler om tystnadsplikt och förbud att lämna ut allmänna handlingar. För att kunna säga att en handling innehåller sekretess måste det finnas en paragraf i OSL att peka mot. Att en handling innehåller sekretess är inget skäl för gallring. Vid en begäran om utlämnande av allmän handling görs en sekretessbedömning om handlingen kan lämnas ut helt eller delvis.</w:t>
      </w:r>
    </w:p>
    <w:p w14:paraId="1C03C2F3" w14:textId="77777777" w:rsidR="00C17D0A" w:rsidRPr="00125FAB" w:rsidRDefault="00C17D0A" w:rsidP="00C17D0A">
      <w:pPr>
        <w:pStyle w:val="Rubrik3"/>
        <w:rPr>
          <w:b/>
          <w:bCs/>
          <w:i/>
          <w:color w:val="auto"/>
        </w:rPr>
      </w:pPr>
      <w:bookmarkStart w:id="12" w:name="_Toc96617290"/>
      <w:r w:rsidRPr="00125FAB">
        <w:rPr>
          <w:b/>
          <w:bCs/>
          <w:i/>
          <w:color w:val="auto"/>
        </w:rPr>
        <w:t>Lag (1960:729) om upphovsrätt till litterära och konstnärliga verk</w:t>
      </w:r>
      <w:bookmarkEnd w:id="12"/>
    </w:p>
    <w:p w14:paraId="575A950E" w14:textId="77777777" w:rsidR="00C17D0A" w:rsidRDefault="00C17D0A" w:rsidP="00C17D0A">
      <w:r>
        <w:t xml:space="preserve">Upphovsrättslagen gäller enbart inom Sverige och reglerar upphovsmannens rätt till sitt verk. </w:t>
      </w:r>
      <w:r w:rsidRPr="00D121E9">
        <w:t>För att något ska ses som ett verk, och omfattas av upphovsrätt, krävs att det har s.k.</w:t>
      </w:r>
      <w:r>
        <w:t xml:space="preserve"> </w:t>
      </w:r>
      <w:r w:rsidRPr="00D121E9">
        <w:t>verkshöjd</w:t>
      </w:r>
      <w:r>
        <w:t xml:space="preserve"> </w:t>
      </w:r>
      <w:r w:rsidRPr="00D121E9">
        <w:t>och med det menar man att verket måste ha en viss särprägel/originalitet.</w:t>
      </w:r>
      <w:r>
        <w:t xml:space="preserve"> Även handlingar med upphovsrätt är en del av lärosätets arkivbildning och ska arkiveras om de bedöms ska bevaras.</w:t>
      </w:r>
    </w:p>
    <w:p w14:paraId="49151D71" w14:textId="77777777" w:rsidR="00C17D0A" w:rsidRDefault="00C17D0A" w:rsidP="00C17D0A"/>
    <w:p w14:paraId="4A174C58" w14:textId="77777777" w:rsidR="00C17D0A" w:rsidRPr="00C17D0A" w:rsidRDefault="00C17D0A" w:rsidP="00C17D0A">
      <w:pPr>
        <w:pStyle w:val="Rubrik2"/>
        <w:rPr>
          <w:b/>
          <w:bCs/>
          <w:color w:val="auto"/>
        </w:rPr>
      </w:pPr>
      <w:bookmarkStart w:id="13" w:name="_Toc96617291"/>
      <w:r w:rsidRPr="00C17D0A">
        <w:rPr>
          <w:b/>
          <w:bCs/>
          <w:color w:val="auto"/>
        </w:rPr>
        <w:t>Beslut om bevarande / gallring</w:t>
      </w:r>
      <w:bookmarkEnd w:id="13"/>
    </w:p>
    <w:p w14:paraId="7AD8B311" w14:textId="617DF60E" w:rsidR="00C17D0A" w:rsidRDefault="00C17D0A" w:rsidP="00340411">
      <w:r w:rsidRPr="00D500E8">
        <w:t>Riksarkivet</w:t>
      </w:r>
      <w:r>
        <w:t xml:space="preserve"> ställer genom sina författningar krav på lärosätenas hantering av forskningsinformation. Den hanteringen ska dokumenteras i lokala tillämpningsbeslut och är ofta förtydligade i lärosätenas dokumenthanteringsplan. Riksarkivet rekommenderar att lärosätena tar fram en delegationsordning som styr vilken befattning som kan fatta beslut om gallring. Beslut om gallring ska dokumenteras av lärosätet. Även för handlingar som i ett senare skede får gallras har lärosätena ett stort ansvar för att de kan hittas, presenteras, läsas och förstås så länge de ska sparas.</w:t>
      </w:r>
      <w:r>
        <w:rPr>
          <w:rStyle w:val="Fotnotsreferens"/>
        </w:rPr>
        <w:footnoteReference w:id="5"/>
      </w:r>
      <w:r>
        <w:t xml:space="preserve"> Lag (2019:504) om ansvar för god forskningssed och prövning av oredlighet i forskning ställer också krav på att lärosätena kan </w:t>
      </w:r>
      <w:r w:rsidRPr="00D10287">
        <w:t xml:space="preserve">lämna de upplysningar och handlingar om forskningen som </w:t>
      </w:r>
      <w:r w:rsidR="00340411">
        <w:t>Nämnden för prövning av oredlighet i forskning</w:t>
      </w:r>
      <w:r w:rsidRPr="00D10287">
        <w:t xml:space="preserve"> begär och ge nämnden tillgång till datorer och annan utrustning som har använts vid forskningen.</w:t>
      </w:r>
      <w:r>
        <w:t xml:space="preserve"> </w:t>
      </w:r>
    </w:p>
    <w:p w14:paraId="3B78C620" w14:textId="3B101D82" w:rsidR="00C17D0A" w:rsidRPr="00F95464" w:rsidRDefault="00C17D0A" w:rsidP="00C17D0A">
      <w:r>
        <w:t xml:space="preserve">Att göra bedömningen om forskningsinformation, och då särskilt forskningsdata, </w:t>
      </w:r>
      <w:r w:rsidR="0056201C">
        <w:t>ska</w:t>
      </w:r>
      <w:r>
        <w:t xml:space="preserve"> gallras eller bevaras kräver en förståelse för det aktuella forskningsområdet. Det är därför viktigt att bedöm</w:t>
      </w:r>
      <w:r w:rsidR="007856A4">
        <w:softHyphen/>
      </w:r>
      <w:r>
        <w:t>ningen görs i samverkan mellan lärosätets arkivfunktion, eller annan funktion som hanterar frågor om bevarande och gallring, och i forskningsämnet insatta personer. För att säkerställa att rätt kompetens finns tillgänglig är det därför viktigt att en första bedömning om bevarande/gallring görs</w:t>
      </w:r>
      <w:r w:rsidR="00340411">
        <w:t xml:space="preserve"> </w:t>
      </w:r>
      <w:r w:rsidR="00340411" w:rsidRPr="00340411">
        <w:t>tidigt i projektet och allra</w:t>
      </w:r>
      <w:r>
        <w:t xml:space="preserve"> </w:t>
      </w:r>
      <w:r w:rsidR="00340411">
        <w:t xml:space="preserve">senast i </w:t>
      </w:r>
      <w:r>
        <w:t xml:space="preserve">anslutning till forskningsprojektets avslut. </w:t>
      </w:r>
      <w:r w:rsidR="0056201C">
        <w:t>Ska</w:t>
      </w:r>
      <w:r>
        <w:t xml:space="preserve"> forsknings</w:t>
      </w:r>
      <w:r w:rsidR="00EE3FFC">
        <w:t>-</w:t>
      </w:r>
      <w:r>
        <w:t xml:space="preserve">informationen gallras behövs det även tydliga rutiner om hur gallringen </w:t>
      </w:r>
      <w:r w:rsidR="0056201C">
        <w:t>ska</w:t>
      </w:r>
      <w:r>
        <w:t xml:space="preserve"> verkställas. En andra bedömning om gallring måste göras i anslutning till själva gallringen. Omständigheter kan ha ändrats som gör informationen </w:t>
      </w:r>
      <w:r w:rsidR="0056201C">
        <w:t>ska</w:t>
      </w:r>
      <w:r>
        <w:t xml:space="preserve"> eller bör bevaras. Dataskyddsförordningen kräver även att gallring av personuppgifter dokumenteras.</w:t>
      </w:r>
    </w:p>
    <w:p w14:paraId="23558468" w14:textId="77777777" w:rsidR="00C17D0A" w:rsidRPr="008F5AB5" w:rsidRDefault="00C17D0A" w:rsidP="00C17D0A"/>
    <w:p w14:paraId="22C547E6" w14:textId="77777777" w:rsidR="00C17D0A" w:rsidRPr="00C17D0A" w:rsidRDefault="00C17D0A" w:rsidP="00C17D0A">
      <w:pPr>
        <w:pStyle w:val="Rubrik2"/>
        <w:rPr>
          <w:b/>
          <w:bCs/>
        </w:rPr>
      </w:pPr>
      <w:bookmarkStart w:id="14" w:name="_Toc96617292"/>
      <w:r w:rsidRPr="00C17D0A">
        <w:rPr>
          <w:b/>
          <w:bCs/>
          <w:color w:val="auto"/>
        </w:rPr>
        <w:lastRenderedPageBreak/>
        <w:t>Omvärldens krav på öppen vetenskap och öppna data</w:t>
      </w:r>
      <w:bookmarkEnd w:id="14"/>
    </w:p>
    <w:p w14:paraId="7C21B827" w14:textId="49761A76" w:rsidR="00E322FB" w:rsidRDefault="00C17D0A" w:rsidP="00C17D0A">
      <w:pPr>
        <w:spacing w:line="240" w:lineRule="auto"/>
      </w:pPr>
      <w:r>
        <w:t xml:space="preserve">Omvärldens krav på att statsfinansierad forskning ska göras öppet tillgänglig både vad det gäller forskningsdata och publikationer ställer ökade krav på enskilda forskare och på lärosätenas </w:t>
      </w:r>
      <w:r w:rsidRPr="000A2BDE">
        <w:t>stödfunktioner.</w:t>
      </w:r>
      <w:r>
        <w:t xml:space="preserve"> Vetenskapsrådet har fått i uppdrag att främja och samordna arbetet med att införa öppen tillgång till forskningsdata</w:t>
      </w:r>
      <w:r>
        <w:rPr>
          <w:rStyle w:val="Fotnotsreferens"/>
        </w:rPr>
        <w:footnoteReference w:id="6"/>
      </w:r>
      <w:r>
        <w:t xml:space="preserve">. </w:t>
      </w:r>
      <w:r w:rsidRPr="00C44C35">
        <w:t xml:space="preserve">Öppen tillgång till forskningsdata innebär att data som har samlats in och/eller skapats under forskningens gång publiceras fritt tillgängliga via internet. </w:t>
      </w:r>
      <w:r w:rsidR="00E322FB" w:rsidRPr="00E322FB">
        <w:t xml:space="preserve">Eller </w:t>
      </w:r>
      <w:r w:rsidR="00E322FB">
        <w:t xml:space="preserve">att metadata om forskningsdata publiceras </w:t>
      </w:r>
      <w:r w:rsidR="00E322FB" w:rsidRPr="00E322FB">
        <w:t>i de fall</w:t>
      </w:r>
      <w:r w:rsidR="00E322FB">
        <w:t xml:space="preserve"> den innehåller känsliga uppgifter och</w:t>
      </w:r>
      <w:r w:rsidR="00E322FB" w:rsidRPr="00E322FB">
        <w:t xml:space="preserve"> inte kan publiceras öppet</w:t>
      </w:r>
      <w:r w:rsidR="00E322FB">
        <w:t xml:space="preserve">, men exempelvis lämnas ut till en annan forskare efter etikgodkännande. </w:t>
      </w:r>
    </w:p>
    <w:p w14:paraId="059D7AB0" w14:textId="41DCD7AE" w:rsidR="00C17D0A" w:rsidRDefault="00C17D0A" w:rsidP="00C17D0A">
      <w:r>
        <w:t xml:space="preserve">Under tidig vår 2021 fastställdes </w:t>
      </w:r>
      <w:r w:rsidRPr="00DD3846">
        <w:t>SUHF</w:t>
      </w:r>
      <w:r w:rsidR="00EE3FFC">
        <w:t>:</w:t>
      </w:r>
      <w:r w:rsidRPr="00DD3846">
        <w:t>s färdplan för öppen vetenskap</w:t>
      </w:r>
      <w:r>
        <w:t xml:space="preserve"> (REK 2021:1), som beskriver ett antal punkter som definierar lärosätenas ansvar samt de åtgärder som behövs för att gå mot en öppen vetenskap. Där bland annat behovet av att ”anta, implementera och förankra lokala styr</w:t>
      </w:r>
      <w:r w:rsidR="007856A4">
        <w:softHyphen/>
      </w:r>
      <w:r>
        <w:t>dokument eller ramverk” och ”att tillhandahålla relevanta forsknings- och utbildningsstödjande tjänster avseende öppen vetenskap, som resurseffektivt kan möta forskarnas behov av stöd genom hela forskningsprocessen”</w:t>
      </w:r>
      <w:r>
        <w:rPr>
          <w:rStyle w:val="Fotnotsreferens"/>
        </w:rPr>
        <w:footnoteReference w:id="7"/>
      </w:r>
      <w:r>
        <w:t xml:space="preserve"> beskrivs. </w:t>
      </w:r>
    </w:p>
    <w:p w14:paraId="527527B0" w14:textId="77777777" w:rsidR="00C17D0A" w:rsidRDefault="00C17D0A" w:rsidP="00C17D0A"/>
    <w:p w14:paraId="057855FB" w14:textId="77777777" w:rsidR="00C17D0A" w:rsidRPr="00C17D0A" w:rsidRDefault="00C17D0A" w:rsidP="00C17D0A">
      <w:pPr>
        <w:pStyle w:val="Rubrik2"/>
        <w:rPr>
          <w:b/>
          <w:bCs/>
          <w:color w:val="000000" w:themeColor="text1"/>
        </w:rPr>
      </w:pPr>
      <w:bookmarkStart w:id="15" w:name="_Toc96617293"/>
      <w:r w:rsidRPr="00C17D0A">
        <w:rPr>
          <w:b/>
          <w:bCs/>
          <w:color w:val="000000" w:themeColor="text1"/>
        </w:rPr>
        <w:t>Ansvaret för forskningsinformationen på lärosätena</w:t>
      </w:r>
      <w:bookmarkEnd w:id="15"/>
    </w:p>
    <w:p w14:paraId="74873FD1" w14:textId="411558AD" w:rsidR="00C17D0A" w:rsidRDefault="00C17D0A" w:rsidP="00C17D0A">
      <w:r>
        <w:t xml:space="preserve">Om lärosätet tydligt formulerar vad som anses vara forskarens individuella ansvar respektive lärosätets övergripande ansvar för hantering av </w:t>
      </w:r>
      <w:r w:rsidRPr="00E322FB">
        <w:t xml:space="preserve">forskningsdata </w:t>
      </w:r>
      <w:r w:rsidR="009E2991" w:rsidRPr="00E322FB">
        <w:t xml:space="preserve">så </w:t>
      </w:r>
      <w:r>
        <w:t xml:space="preserve">underlättar det arbetet med en god datahantering avsevärt. Även en tydlighet i vilket stöd lärosätet erbjuder för hantering av forskningsdata underlättar. Inte minst för den enskilda forskaren som då vet vilket stöd </w:t>
      </w:r>
      <w:r w:rsidR="00C40037">
        <w:t>som</w:t>
      </w:r>
      <w:r>
        <w:t xml:space="preserve"> kan förväntas få på det egna lärosätet. Detta ger också forskare en rimlig chans att budgetera för och även vid behov ansöka om medel för stödtjänster för datahantering om dessa inte täcks av lärosätets overheadkostnader. </w:t>
      </w:r>
    </w:p>
    <w:p w14:paraId="03A839A1" w14:textId="504B18D5" w:rsidR="00C17D0A" w:rsidRDefault="00C17D0A" w:rsidP="00C17D0A">
      <w:r>
        <w:t>Ju tydligare lärosätet beskriver vem som ansvarar för vad när det gäller hanteringen av forsknings</w:t>
      </w:r>
      <w:r w:rsidR="007856A4">
        <w:softHyphen/>
      </w:r>
      <w:r>
        <w:t>information,</w:t>
      </w:r>
      <w:r w:rsidRPr="00E322FB">
        <w:t xml:space="preserve"> </w:t>
      </w:r>
      <w:r w:rsidR="009E2991" w:rsidRPr="00E322FB">
        <w:t>desto</w:t>
      </w:r>
      <w:r w:rsidRPr="00E322FB">
        <w:t xml:space="preserve"> </w:t>
      </w:r>
      <w:r>
        <w:t xml:space="preserve">lättare blir det för den enskilda forskaren att hitta rätt stöd och hjälp, samt definiera vad forskaren själv måste vara insatt i. För administrativa handlingar använder lärosätena expertfunktioner som hjälper till med hanteringen av allmänna handlingar exempelvis arkivarier, registratorer, informationssäkerhetsspecialister och jurister. Detta stöd finns tyvärr oftast inte lika uttalat tillgänglig för forskare vid lärosätena, som då måste hitta egna lösningar, ofta utan att ha specialistkompetenserna ovan. Detta skapar en risk för en bristfällig datahantering, men bör också se som en arbetsmiljöfråga där den enskilda forskaren hamnar i en omöjlig situation. </w:t>
      </w:r>
    </w:p>
    <w:p w14:paraId="67B77CF9" w14:textId="77777777" w:rsidR="00C17D0A" w:rsidRPr="00C17D0A" w:rsidRDefault="00C17D0A" w:rsidP="00C17D0A">
      <w:pPr>
        <w:pStyle w:val="Rubrik3"/>
        <w:rPr>
          <w:b/>
          <w:bCs/>
          <w:color w:val="000000" w:themeColor="text1"/>
        </w:rPr>
      </w:pPr>
      <w:bookmarkStart w:id="16" w:name="_Toc96617294"/>
      <w:r w:rsidRPr="00C17D0A">
        <w:rPr>
          <w:b/>
          <w:bCs/>
          <w:color w:val="000000" w:themeColor="text1"/>
        </w:rPr>
        <w:t>Lärosätets ansvar</w:t>
      </w:r>
      <w:bookmarkEnd w:id="16"/>
    </w:p>
    <w:p w14:paraId="05425219" w14:textId="4C6249DE" w:rsidR="00C17D0A" w:rsidRDefault="00C17D0A" w:rsidP="00C17D0A">
      <w:pPr>
        <w:pStyle w:val="Liststycke"/>
        <w:numPr>
          <w:ilvl w:val="0"/>
          <w:numId w:val="5"/>
        </w:numPr>
        <w:spacing w:after="260" w:line="260" w:lineRule="atLeast"/>
      </w:pPr>
      <w:r>
        <w:t xml:space="preserve">Lärosätet </w:t>
      </w:r>
      <w:r w:rsidR="009F393E" w:rsidRPr="009F393E">
        <w:rPr>
          <w:i/>
          <w:iCs/>
        </w:rPr>
        <w:t>ska</w:t>
      </w:r>
      <w:r w:rsidR="009F393E">
        <w:t xml:space="preserve"> </w:t>
      </w:r>
      <w:r>
        <w:t>som statlig myndighet</w:t>
      </w:r>
      <w:r w:rsidR="009F393E">
        <w:t xml:space="preserve"> ansvara</w:t>
      </w:r>
      <w:r>
        <w:t xml:space="preserve"> för sin arkivbildning bestående av allmänna handlingar</w:t>
      </w:r>
      <w:r w:rsidR="00C95F4B">
        <w:t xml:space="preserve"> enligt </w:t>
      </w:r>
      <w:r w:rsidR="00C95F4B" w:rsidRPr="00C95F4B">
        <w:t>Arkivlagen (1990:782)</w:t>
      </w:r>
      <w:r w:rsidR="00C95F4B">
        <w:t xml:space="preserve">. </w:t>
      </w:r>
    </w:p>
    <w:p w14:paraId="5C54434D" w14:textId="44DDE619" w:rsidR="00C17D0A" w:rsidRDefault="00C17D0A" w:rsidP="00C17D0A">
      <w:pPr>
        <w:pStyle w:val="Liststycke"/>
        <w:numPr>
          <w:ilvl w:val="0"/>
          <w:numId w:val="5"/>
        </w:numPr>
        <w:spacing w:after="260" w:line="260" w:lineRule="atLeast"/>
      </w:pPr>
      <w:r>
        <w:t>Lärosätets</w:t>
      </w:r>
      <w:r w:rsidR="009F393E">
        <w:t xml:space="preserve"> </w:t>
      </w:r>
      <w:r w:rsidR="009F393E" w:rsidRPr="009F393E">
        <w:rPr>
          <w:i/>
          <w:iCs/>
        </w:rPr>
        <w:t>ska</w:t>
      </w:r>
      <w:r>
        <w:t xml:space="preserve"> ansvar</w:t>
      </w:r>
      <w:r w:rsidR="00797883" w:rsidRPr="00E322FB">
        <w:t>a</w:t>
      </w:r>
      <w:r w:rsidR="009F393E">
        <w:t xml:space="preserve"> </w:t>
      </w:r>
      <w:r>
        <w:t>för forskningsinformationen oberoende av mängden data och ansvaret kan inte avtalas bort eller lämnas över till annan myndighet eller organisation utan Riksarkivets godkännande. Lärosätets ansvar är oberoende om forskningsinformationen uppnått verkshöjd och är upphovsrättsligt skydda</w:t>
      </w:r>
      <w:r w:rsidR="00C40037">
        <w:t>d</w:t>
      </w:r>
      <w:r>
        <w:t xml:space="preserve"> eller omfattas av</w:t>
      </w:r>
      <w:r w:rsidR="00E322FB">
        <w:t xml:space="preserve"> det så kallade</w:t>
      </w:r>
      <w:r>
        <w:t xml:space="preserve"> lärarundantaget</w:t>
      </w:r>
      <w:r w:rsidR="00C95F4B">
        <w:t xml:space="preserve"> enligt </w:t>
      </w:r>
      <w:r w:rsidR="00C95F4B" w:rsidRPr="00C95F4B">
        <w:t>Arkivlagen (1990:782)</w:t>
      </w:r>
      <w:r w:rsidR="00C95F4B">
        <w:t>.</w:t>
      </w:r>
    </w:p>
    <w:p w14:paraId="27A6BFFC" w14:textId="66534CA0" w:rsidR="00C17D0A" w:rsidRDefault="00C17D0A" w:rsidP="00C17D0A">
      <w:pPr>
        <w:pStyle w:val="Liststycke"/>
        <w:numPr>
          <w:ilvl w:val="0"/>
          <w:numId w:val="5"/>
        </w:numPr>
        <w:spacing w:after="260" w:line="260" w:lineRule="atLeast"/>
      </w:pPr>
      <w:r>
        <w:t xml:space="preserve">Lärosätet </w:t>
      </w:r>
      <w:r w:rsidR="009F393E" w:rsidRPr="009F393E">
        <w:rPr>
          <w:i/>
          <w:iCs/>
        </w:rPr>
        <w:t>ska</w:t>
      </w:r>
      <w:r w:rsidR="009F393E">
        <w:t xml:space="preserve"> </w:t>
      </w:r>
      <w:r>
        <w:t>ansvara för att det finns möjlighet till tillräcklig och säker lagring av forsknings</w:t>
      </w:r>
      <w:r w:rsidR="007856A4">
        <w:softHyphen/>
      </w:r>
      <w:r>
        <w:t xml:space="preserve">information under den tid informationen </w:t>
      </w:r>
      <w:r w:rsidR="0056201C">
        <w:t>ska</w:t>
      </w:r>
      <w:r>
        <w:t xml:space="preserve"> sparas/bevaras</w:t>
      </w:r>
      <w:r w:rsidR="00A30C5F">
        <w:t xml:space="preserve"> enligt </w:t>
      </w:r>
      <w:r w:rsidR="00A30C5F" w:rsidRPr="00C95F4B">
        <w:t>Arkivlagen (1990:782)</w:t>
      </w:r>
      <w:r w:rsidR="00A30C5F">
        <w:t>.</w:t>
      </w:r>
    </w:p>
    <w:p w14:paraId="431FE650" w14:textId="77777777" w:rsidR="00C17D0A" w:rsidRDefault="00C17D0A" w:rsidP="00C17D0A">
      <w:pPr>
        <w:pStyle w:val="Liststycke"/>
        <w:numPr>
          <w:ilvl w:val="0"/>
          <w:numId w:val="5"/>
        </w:numPr>
        <w:spacing w:after="260" w:line="260" w:lineRule="atLeast"/>
      </w:pPr>
      <w:r>
        <w:t xml:space="preserve">Lärosätet </w:t>
      </w:r>
      <w:r w:rsidRPr="009F393E">
        <w:rPr>
          <w:i/>
          <w:iCs/>
        </w:rPr>
        <w:t>ska</w:t>
      </w:r>
      <w:r>
        <w:t xml:space="preserve"> ta fram ett beslut om tillämpning av RA-FS 1999:1</w:t>
      </w:r>
    </w:p>
    <w:p w14:paraId="39D354A5" w14:textId="77777777" w:rsidR="00C17D0A" w:rsidRDefault="00C17D0A" w:rsidP="00C17D0A">
      <w:pPr>
        <w:pStyle w:val="Liststycke"/>
        <w:numPr>
          <w:ilvl w:val="0"/>
          <w:numId w:val="5"/>
        </w:numPr>
        <w:spacing w:after="260" w:line="260" w:lineRule="atLeast"/>
      </w:pPr>
      <w:r>
        <w:lastRenderedPageBreak/>
        <w:t xml:space="preserve">Lärosätet </w:t>
      </w:r>
      <w:r w:rsidRPr="009F393E">
        <w:rPr>
          <w:i/>
          <w:iCs/>
        </w:rPr>
        <w:t>ska</w:t>
      </w:r>
      <w:r>
        <w:t xml:space="preserve"> ha en strategi för bevarande som inkluderar forskningsinformation och filformat för bevarande enligt RA-FS 2009:1 kap. 3 1 §.</w:t>
      </w:r>
    </w:p>
    <w:p w14:paraId="7B62FFA6" w14:textId="58167E3E" w:rsidR="00C17D0A" w:rsidRDefault="00C17D0A" w:rsidP="00C17D0A">
      <w:pPr>
        <w:pStyle w:val="Liststycke"/>
        <w:numPr>
          <w:ilvl w:val="0"/>
          <w:numId w:val="5"/>
        </w:numPr>
        <w:spacing w:after="260" w:line="260" w:lineRule="atLeast"/>
      </w:pPr>
      <w:r>
        <w:t>Lärosätet</w:t>
      </w:r>
      <w:r w:rsidR="009F393E">
        <w:t xml:space="preserve"> </w:t>
      </w:r>
      <w:r w:rsidR="009F393E" w:rsidRPr="009F393E">
        <w:rPr>
          <w:i/>
          <w:iCs/>
        </w:rPr>
        <w:t>ska</w:t>
      </w:r>
      <w:r w:rsidR="009F393E">
        <w:t xml:space="preserve"> pröva kriterier för bevarande </w:t>
      </w:r>
      <w:r w:rsidR="009F393E" w:rsidRPr="00A30C5F">
        <w:t xml:space="preserve">enligt RA-FS </w:t>
      </w:r>
      <w:r w:rsidR="009F393E">
        <w:t>1999:1 innan gallring av forskningsinformation genomförs</w:t>
      </w:r>
      <w:r>
        <w:t xml:space="preserve">. Beslut om gallring </w:t>
      </w:r>
      <w:r w:rsidRPr="009F393E">
        <w:rPr>
          <w:i/>
          <w:iCs/>
        </w:rPr>
        <w:t>bör</w:t>
      </w:r>
      <w:r>
        <w:t xml:space="preserve"> dokumenteras. </w:t>
      </w:r>
    </w:p>
    <w:p w14:paraId="1FF68EF9" w14:textId="77777777" w:rsidR="00C17D0A" w:rsidRDefault="00C17D0A" w:rsidP="00C17D0A">
      <w:pPr>
        <w:pStyle w:val="Liststycke"/>
        <w:numPr>
          <w:ilvl w:val="0"/>
          <w:numId w:val="5"/>
        </w:numPr>
        <w:spacing w:after="260" w:line="260" w:lineRule="atLeast"/>
      </w:pPr>
      <w:r>
        <w:t xml:space="preserve">Lärosätena </w:t>
      </w:r>
      <w:r w:rsidRPr="00A30C5F">
        <w:rPr>
          <w:i/>
          <w:iCs/>
        </w:rPr>
        <w:t>bör</w:t>
      </w:r>
      <w:r>
        <w:t xml:space="preserve"> ta fram en forskningsdatapolicy för att underlätta en tydlig ansvarsfördelning mellan lärosätet och den enskilda forskaren.</w:t>
      </w:r>
    </w:p>
    <w:p w14:paraId="50D7B01C" w14:textId="276BB95A" w:rsidR="00C17D0A" w:rsidRPr="000A2BDE" w:rsidRDefault="00C17D0A" w:rsidP="00C17D0A">
      <w:pPr>
        <w:pStyle w:val="Liststycke"/>
        <w:numPr>
          <w:ilvl w:val="0"/>
          <w:numId w:val="5"/>
        </w:numPr>
        <w:spacing w:after="260" w:line="260" w:lineRule="atLeast"/>
      </w:pPr>
      <w:r>
        <w:t xml:space="preserve">Lärosätet </w:t>
      </w:r>
      <w:r w:rsidRPr="00A30C5F">
        <w:rPr>
          <w:i/>
          <w:iCs/>
        </w:rPr>
        <w:t>bör</w:t>
      </w:r>
      <w:r>
        <w:t xml:space="preserve"> se över behovet av olika styrdokument som reglerar och förtydligar </w:t>
      </w:r>
      <w:r w:rsidRPr="000F4D1C">
        <w:t>hante</w:t>
      </w:r>
      <w:r w:rsidR="007856A4">
        <w:softHyphen/>
      </w:r>
      <w:r w:rsidRPr="000F4D1C">
        <w:t>ringen av forskningsinformation.</w:t>
      </w:r>
    </w:p>
    <w:p w14:paraId="7D8C1136" w14:textId="6C048F6C" w:rsidR="00C17D0A" w:rsidRPr="000A2BDE" w:rsidRDefault="00C17D0A" w:rsidP="00C17D0A">
      <w:pPr>
        <w:pStyle w:val="Liststycke"/>
        <w:numPr>
          <w:ilvl w:val="0"/>
          <w:numId w:val="5"/>
        </w:numPr>
        <w:spacing w:after="260" w:line="260" w:lineRule="atLeast"/>
      </w:pPr>
      <w:r w:rsidRPr="000A2BDE">
        <w:t xml:space="preserve">Lärosätet </w:t>
      </w:r>
      <w:r w:rsidRPr="00A30C5F">
        <w:rPr>
          <w:i/>
          <w:iCs/>
        </w:rPr>
        <w:t>bör</w:t>
      </w:r>
      <w:r w:rsidRPr="000A2BDE">
        <w:t xml:space="preserve"> ta fram ett samarbetsavtal vid forskningsprojekt med deltagare från andra lärosäten eller organisationer. Detta </w:t>
      </w:r>
      <w:r w:rsidRPr="009F393E">
        <w:rPr>
          <w:i/>
          <w:iCs/>
        </w:rPr>
        <w:t>bör</w:t>
      </w:r>
      <w:r w:rsidRPr="000A2BDE">
        <w:t xml:space="preserve"> även innehålla information om arkivbildnings</w:t>
      </w:r>
      <w:r w:rsidR="007856A4">
        <w:softHyphen/>
      </w:r>
      <w:r w:rsidRPr="000A2BDE">
        <w:t>ansvaret. Lärosätets ansvar för sina allmänna handlingar kan inte avtalas bort.</w:t>
      </w:r>
    </w:p>
    <w:p w14:paraId="3EDFB15D" w14:textId="62C814ED" w:rsidR="00C17D0A" w:rsidRPr="00C95F4B" w:rsidRDefault="00C17D0A" w:rsidP="00C95F4B">
      <w:pPr>
        <w:pStyle w:val="Rubrik3"/>
        <w:rPr>
          <w:b/>
          <w:bCs/>
          <w:color w:val="000000" w:themeColor="text1"/>
        </w:rPr>
      </w:pPr>
      <w:bookmarkStart w:id="17" w:name="_Toc96617295"/>
      <w:r w:rsidRPr="00C17D0A">
        <w:rPr>
          <w:b/>
          <w:bCs/>
          <w:color w:val="000000" w:themeColor="text1"/>
        </w:rPr>
        <w:t>Forskarens ansvar</w:t>
      </w:r>
      <w:bookmarkEnd w:id="17"/>
    </w:p>
    <w:p w14:paraId="26A408EA" w14:textId="5899267C" w:rsidR="00C17D0A" w:rsidRDefault="00C17D0A" w:rsidP="00C17D0A">
      <w:pPr>
        <w:pStyle w:val="Liststycke"/>
        <w:numPr>
          <w:ilvl w:val="0"/>
          <w:numId w:val="4"/>
        </w:numPr>
        <w:spacing w:after="260" w:line="260" w:lineRule="atLeast"/>
      </w:pPr>
      <w:r>
        <w:t>Forskaren</w:t>
      </w:r>
      <w:r w:rsidR="009F393E" w:rsidRPr="009F393E">
        <w:rPr>
          <w:i/>
          <w:iCs/>
        </w:rPr>
        <w:t xml:space="preserve"> </w:t>
      </w:r>
      <w:r>
        <w:t>ansvara för att följa lärosätets styrdokument angående hantering av forsknings</w:t>
      </w:r>
      <w:r w:rsidR="007856A4">
        <w:softHyphen/>
      </w:r>
      <w:r>
        <w:t>information.</w:t>
      </w:r>
    </w:p>
    <w:p w14:paraId="7DF6CCED" w14:textId="5A52E9F9" w:rsidR="00C17D0A" w:rsidRDefault="00C17D0A" w:rsidP="00C17D0A">
      <w:pPr>
        <w:pStyle w:val="Liststycke"/>
        <w:numPr>
          <w:ilvl w:val="0"/>
          <w:numId w:val="4"/>
        </w:numPr>
        <w:spacing w:after="260" w:line="260" w:lineRule="atLeast"/>
      </w:pPr>
      <w:r>
        <w:t>Forskaren ansvarar för att i samråd med lärosätets stödfunktioner göra en informations</w:t>
      </w:r>
      <w:r w:rsidR="007856A4">
        <w:softHyphen/>
      </w:r>
      <w:r>
        <w:t>värdering av forskningsprojektets data enligt bevarandekriterier i lärosätets beslut om tillämpning av RA-FS 1999:1.</w:t>
      </w:r>
    </w:p>
    <w:p w14:paraId="00208ABA" w14:textId="77777777" w:rsidR="00C17D0A" w:rsidRPr="00712466" w:rsidRDefault="00C17D0A" w:rsidP="00C17D0A">
      <w:pPr>
        <w:pStyle w:val="Liststycke"/>
        <w:numPr>
          <w:ilvl w:val="0"/>
          <w:numId w:val="4"/>
        </w:numPr>
        <w:spacing w:after="260" w:line="260" w:lineRule="atLeast"/>
      </w:pPr>
      <w:r>
        <w:t>Forskaren ansvarar för att överlämna allmänna handlingar som ska bevaras till lärosätets arkivfunktion.</w:t>
      </w:r>
    </w:p>
    <w:p w14:paraId="7B76A0F6" w14:textId="77777777" w:rsidR="00C17D0A" w:rsidRDefault="00C17D0A" w:rsidP="00C17D0A">
      <w:pPr>
        <w:pStyle w:val="Liststycke"/>
      </w:pPr>
    </w:p>
    <w:p w14:paraId="110A01B2" w14:textId="2210F55A" w:rsidR="00C17D0A" w:rsidRPr="00C17D0A" w:rsidRDefault="00C17D0A" w:rsidP="00C17D0A">
      <w:pPr>
        <w:pStyle w:val="Rubrik2"/>
        <w:rPr>
          <w:b/>
          <w:bCs/>
          <w:color w:val="000000" w:themeColor="text1"/>
        </w:rPr>
      </w:pPr>
      <w:bookmarkStart w:id="18" w:name="_Toc96617296"/>
      <w:r w:rsidRPr="00C17D0A">
        <w:rPr>
          <w:b/>
          <w:bCs/>
          <w:color w:val="000000" w:themeColor="text1"/>
        </w:rPr>
        <w:t>Det fortsatta arbetet med rekommendationen</w:t>
      </w:r>
      <w:bookmarkEnd w:id="18"/>
    </w:p>
    <w:p w14:paraId="47EFC2FC" w14:textId="1AB87207" w:rsidR="00C17D0A" w:rsidRDefault="00C17D0A" w:rsidP="00C17D0A">
      <w:r>
        <w:t>SUHF</w:t>
      </w:r>
      <w:r w:rsidR="00C40037">
        <w:t>:</w:t>
      </w:r>
      <w:r>
        <w:t xml:space="preserve">s expertgrupp för arkiv- och informationshantering ser denna rekommendation som ett första försök att hitta gemensamma definitioner, hanteringsanvisningar, kriterier och ställningstaganden i det komplexa arbetet med att lagra, bevara och eventuellt gallra forskningsdata. </w:t>
      </w:r>
    </w:p>
    <w:p w14:paraId="541815A9" w14:textId="676BFF9D" w:rsidR="00C17D0A" w:rsidRDefault="00C17D0A" w:rsidP="00C17D0A">
      <w:r>
        <w:t>Rekommendation kommer fortlöpande att behöva uppdateras och förändras allt eftersom omvärl</w:t>
      </w:r>
      <w:r w:rsidR="007856A4">
        <w:softHyphen/>
      </w:r>
      <w:r>
        <w:t>dens krav förändras och nya behov uppstår på lärosätena och hos forskarna på nya och gemen</w:t>
      </w:r>
      <w:r w:rsidR="007856A4">
        <w:softHyphen/>
      </w:r>
      <w:r>
        <w:t xml:space="preserve">samma arbetssätt kring hanteringen av forskningsdata. </w:t>
      </w:r>
    </w:p>
    <w:p w14:paraId="3B03E59D" w14:textId="3098BBB2" w:rsidR="00C17D0A" w:rsidRDefault="00C17D0A" w:rsidP="00C17D0A">
      <w:r>
        <w:t>Expertgruppen är tacksam för fortlöpande synpunkter och förslag på kompletteringar från alla som använder rekommendationen så att vi tillsammans vid SUHF</w:t>
      </w:r>
      <w:r w:rsidR="00C40037">
        <w:t>:</w:t>
      </w:r>
      <w:r>
        <w:t>s lärosäten kan utveckla resonemang och arbetssätt gällande hantering av forskningsinformation. Synpunkter lämnas till Expertgruppen för arkiv- och informationshantering via SUHF</w:t>
      </w:r>
      <w:r w:rsidR="00C40037">
        <w:t>:</w:t>
      </w:r>
      <w:r>
        <w:t>s kansli.</w:t>
      </w:r>
    </w:p>
    <w:p w14:paraId="6BFCC439" w14:textId="428FEA35" w:rsidR="00DA36CE" w:rsidRPr="00EA76C3" w:rsidRDefault="00C17D0A" w:rsidP="0032019C">
      <w:pPr>
        <w:sectPr w:rsidR="00DA36CE" w:rsidRPr="00EA76C3" w:rsidSect="00C6472F">
          <w:headerReference w:type="default" r:id="rId12"/>
          <w:pgSz w:w="11906" w:h="16838"/>
          <w:pgMar w:top="1417" w:right="1417" w:bottom="1417" w:left="1417" w:header="708" w:footer="708" w:gutter="0"/>
          <w:pgNumType w:start="0"/>
          <w:cols w:space="708"/>
          <w:titlePg/>
          <w:docGrid w:linePitch="360"/>
        </w:sectPr>
      </w:pPr>
      <w:r>
        <w:t>Under arbetet har frågor kring hantering av forskningsinformation i samarbeten mellan lärosäten på både nationell och internationell nivå ställts. Vi har i denna första version valt av att utelämna denna fråga, då den inom ramen för detta arbete varit för komplex.</w:t>
      </w:r>
    </w:p>
    <w:p w14:paraId="7E678B41" w14:textId="532D32F8" w:rsidR="00EA76C3" w:rsidRPr="00C17D0A" w:rsidRDefault="00C6472F" w:rsidP="00EA76C3">
      <w:pPr>
        <w:pStyle w:val="Rubrik1"/>
        <w:rPr>
          <w:b/>
          <w:bCs/>
          <w:color w:val="000000" w:themeColor="text1"/>
        </w:rPr>
      </w:pPr>
      <w:bookmarkStart w:id="19" w:name="_Toc96617297"/>
      <w:r>
        <w:rPr>
          <w:b/>
          <w:bCs/>
          <w:color w:val="000000" w:themeColor="text1"/>
        </w:rPr>
        <w:lastRenderedPageBreak/>
        <w:t>Rekommendation</w:t>
      </w:r>
      <w:r w:rsidR="00EA76C3" w:rsidRPr="00C17D0A">
        <w:rPr>
          <w:b/>
          <w:bCs/>
          <w:color w:val="000000" w:themeColor="text1"/>
        </w:rPr>
        <w:t xml:space="preserve"> </w:t>
      </w:r>
      <w:bookmarkStart w:id="20" w:name="_Hlk95386452"/>
      <w:r w:rsidR="00EA76C3" w:rsidRPr="00C17D0A">
        <w:rPr>
          <w:b/>
          <w:bCs/>
          <w:color w:val="000000" w:themeColor="text1"/>
        </w:rPr>
        <w:t>bevarande och gallring av forsknings</w:t>
      </w:r>
      <w:bookmarkEnd w:id="20"/>
      <w:r w:rsidR="00340411">
        <w:rPr>
          <w:b/>
          <w:bCs/>
          <w:color w:val="000000" w:themeColor="text1"/>
        </w:rPr>
        <w:t>information</w:t>
      </w:r>
      <w:bookmarkEnd w:id="19"/>
    </w:p>
    <w:p w14:paraId="1B8B0741" w14:textId="77777777" w:rsidR="00EA76C3" w:rsidRDefault="00EA76C3" w:rsidP="00EA76C3">
      <w:pPr>
        <w:rPr>
          <w:rFonts w:cstheme="minorHAnsi"/>
          <w:b/>
          <w:bCs/>
          <w:sz w:val="18"/>
          <w:szCs w:val="18"/>
        </w:rPr>
        <w:sectPr w:rsidR="00EA76C3" w:rsidSect="00EA76C3">
          <w:pgSz w:w="16838" w:h="11906" w:orient="landscape"/>
          <w:pgMar w:top="720" w:right="720" w:bottom="720" w:left="720" w:header="708" w:footer="708" w:gutter="0"/>
          <w:cols w:space="708"/>
          <w:docGrid w:linePitch="360"/>
        </w:sectPr>
      </w:pPr>
    </w:p>
    <w:p w14:paraId="10EADCBC" w14:textId="60BF0761" w:rsidR="00EA76C3" w:rsidRDefault="00EA76C3" w:rsidP="00EA76C3">
      <w:pPr>
        <w:rPr>
          <w:rFonts w:cstheme="minorHAnsi"/>
          <w:sz w:val="18"/>
          <w:szCs w:val="18"/>
        </w:rPr>
      </w:pPr>
      <w:r w:rsidRPr="00CA423C">
        <w:rPr>
          <w:rFonts w:cstheme="minorHAnsi"/>
          <w:b/>
          <w:bCs/>
          <w:sz w:val="18"/>
          <w:szCs w:val="18"/>
        </w:rPr>
        <w:t>Forskningsdata</w:t>
      </w:r>
      <w:r w:rsidRPr="00CA423C">
        <w:rPr>
          <w:rFonts w:cstheme="minorHAnsi"/>
          <w:sz w:val="18"/>
          <w:szCs w:val="18"/>
        </w:rPr>
        <w:t xml:space="preserve"> kan vara av olika karaktär och inte i förväg avgränsade till särskild form med avseende på forskningsgrund. Används inom vetenskaperna som bevis i forskningsprocess och som vedertaget sätt att underbygga, validera/utvärdera och/eller replikera eller reproducera forskningsresultat. Forskningsdata inom konstnärlig grund definieras genom betydelsebärande och representativ information som ger förståelse för de val som gjorts under forskningsprocessen och som lett fram till det konstnärliga forskningsresultatet. Forskningsdata kan bland annat vara </w:t>
      </w:r>
      <w:proofErr w:type="spellStart"/>
      <w:r w:rsidRPr="00CA423C">
        <w:rPr>
          <w:rFonts w:cstheme="minorHAnsi"/>
          <w:sz w:val="18"/>
          <w:szCs w:val="18"/>
        </w:rPr>
        <w:t>observationella</w:t>
      </w:r>
      <w:proofErr w:type="spellEnd"/>
      <w:r w:rsidRPr="00CA423C">
        <w:rPr>
          <w:rFonts w:cstheme="minorHAnsi"/>
          <w:sz w:val="18"/>
          <w:szCs w:val="18"/>
        </w:rPr>
        <w:t xml:space="preserve">, experimentella, realtidsdata eller vara utövarnas forskning i och genom sin praktik med resultat av undersökningar, tillvägagångssätt och bearbetat material. </w:t>
      </w:r>
    </w:p>
    <w:p w14:paraId="1D22E420" w14:textId="77777777" w:rsidR="00EA76C3" w:rsidRDefault="008218A9" w:rsidP="00EA76C3">
      <w:pPr>
        <w:rPr>
          <w:rFonts w:cstheme="minorHAnsi"/>
          <w:sz w:val="18"/>
          <w:szCs w:val="18"/>
        </w:rPr>
      </w:pPr>
      <w:hyperlink r:id="rId13" w:history="1">
        <w:r w:rsidR="00EA76C3" w:rsidRPr="00D36B97">
          <w:rPr>
            <w:rStyle w:val="Hyperlnk"/>
            <w:rFonts w:cstheme="minorHAnsi"/>
            <w:sz w:val="18"/>
            <w:szCs w:val="18"/>
          </w:rPr>
          <w:t>https://casrai.org/rdm-glossary</w:t>
        </w:r>
      </w:hyperlink>
    </w:p>
    <w:p w14:paraId="4CB627CD" w14:textId="6F3AF9DB" w:rsidR="00EA76C3" w:rsidRDefault="00EA76C3" w:rsidP="00EA76C3">
      <w:pPr>
        <w:rPr>
          <w:sz w:val="18"/>
          <w:szCs w:val="18"/>
        </w:rPr>
      </w:pPr>
      <w:r w:rsidRPr="00CA423C">
        <w:rPr>
          <w:rFonts w:cstheme="minorHAnsi"/>
          <w:i/>
          <w:iCs/>
          <w:sz w:val="18"/>
          <w:szCs w:val="18"/>
        </w:rPr>
        <w:t>Se rå-, primär-, sekundärdata i tabellerna nedan.</w:t>
      </w:r>
    </w:p>
    <w:p w14:paraId="3FAAC045" w14:textId="4D349EC9" w:rsidR="00EA76C3" w:rsidRDefault="00EA76C3" w:rsidP="00EA76C3">
      <w:pPr>
        <w:rPr>
          <w:rFonts w:cstheme="minorHAnsi"/>
          <w:sz w:val="18"/>
          <w:szCs w:val="18"/>
        </w:rPr>
      </w:pPr>
      <w:r>
        <w:rPr>
          <w:sz w:val="18"/>
          <w:szCs w:val="18"/>
        </w:rPr>
        <w:t>S</w:t>
      </w:r>
      <w:r w:rsidRPr="00A00D63">
        <w:rPr>
          <w:sz w:val="18"/>
          <w:szCs w:val="18"/>
        </w:rPr>
        <w:t xml:space="preserve">amma informationsmängd </w:t>
      </w:r>
      <w:r>
        <w:rPr>
          <w:sz w:val="18"/>
          <w:szCs w:val="18"/>
        </w:rPr>
        <w:t xml:space="preserve">kan </w:t>
      </w:r>
      <w:r w:rsidRPr="00A00D63">
        <w:rPr>
          <w:sz w:val="18"/>
          <w:szCs w:val="18"/>
        </w:rPr>
        <w:t>tillhöra flera informationstyper. Samma data kan med andra ord vara rådata, primärdata</w:t>
      </w:r>
      <w:r w:rsidR="007E1047">
        <w:rPr>
          <w:sz w:val="18"/>
          <w:szCs w:val="18"/>
        </w:rPr>
        <w:t>,</w:t>
      </w:r>
      <w:r w:rsidRPr="00A00D63">
        <w:rPr>
          <w:sz w:val="18"/>
          <w:szCs w:val="18"/>
        </w:rPr>
        <w:t xml:space="preserve"> data innehållande personuppgifter</w:t>
      </w:r>
      <w:r w:rsidR="007E1047">
        <w:rPr>
          <w:sz w:val="18"/>
          <w:szCs w:val="18"/>
        </w:rPr>
        <w:t xml:space="preserve"> och vara sekretessreglerad</w:t>
      </w:r>
      <w:r w:rsidRPr="00A00D63">
        <w:rPr>
          <w:sz w:val="18"/>
          <w:szCs w:val="18"/>
        </w:rPr>
        <w:t>.</w:t>
      </w:r>
      <w:r w:rsidRPr="00EB2980">
        <w:rPr>
          <w:rFonts w:cstheme="minorHAnsi"/>
          <w:sz w:val="18"/>
          <w:szCs w:val="18"/>
        </w:rPr>
        <w:t xml:space="preserve"> </w:t>
      </w:r>
      <w:r>
        <w:rPr>
          <w:rFonts w:cstheme="minorHAnsi"/>
          <w:sz w:val="18"/>
          <w:szCs w:val="18"/>
        </w:rPr>
        <w:t xml:space="preserve">Alla forskningsprojekt kommer inte beröras av samtliga informationstyper. </w:t>
      </w:r>
    </w:p>
    <w:p w14:paraId="3E60D736" w14:textId="242CFB13" w:rsidR="00EA76C3" w:rsidRDefault="00EA76C3" w:rsidP="00EA76C3">
      <w:proofErr w:type="spellStart"/>
      <w:r w:rsidRPr="00EB2980">
        <w:rPr>
          <w:rFonts w:cstheme="minorHAnsi"/>
          <w:sz w:val="18"/>
          <w:szCs w:val="18"/>
        </w:rPr>
        <w:t>Dataset</w:t>
      </w:r>
      <w:proofErr w:type="spellEnd"/>
      <w:r w:rsidRPr="00EB2980">
        <w:rPr>
          <w:rFonts w:cstheme="minorHAnsi"/>
          <w:sz w:val="18"/>
          <w:szCs w:val="18"/>
        </w:rPr>
        <w:t xml:space="preserve">/datamängd </w:t>
      </w:r>
      <w:r>
        <w:rPr>
          <w:rFonts w:cstheme="minorHAnsi"/>
          <w:sz w:val="18"/>
          <w:szCs w:val="18"/>
        </w:rPr>
        <w:t xml:space="preserve">är en </w:t>
      </w:r>
      <w:r w:rsidRPr="00EB2980">
        <w:rPr>
          <w:rFonts w:cstheme="minorHAnsi"/>
          <w:sz w:val="18"/>
          <w:szCs w:val="18"/>
        </w:rPr>
        <w:t>avgränsad mängd data som behandlas tillsammans för ett</w:t>
      </w:r>
      <w:r>
        <w:rPr>
          <w:rFonts w:cstheme="minorHAnsi"/>
          <w:sz w:val="18"/>
          <w:szCs w:val="18"/>
        </w:rPr>
        <w:t xml:space="preserve"> </w:t>
      </w:r>
      <w:r w:rsidRPr="00EB2980">
        <w:rPr>
          <w:rFonts w:cstheme="minorHAnsi"/>
          <w:sz w:val="18"/>
          <w:szCs w:val="18"/>
        </w:rPr>
        <w:t>bestämt ändamål</w:t>
      </w:r>
      <w:r>
        <w:rPr>
          <w:rFonts w:cstheme="minorHAnsi"/>
          <w:sz w:val="18"/>
          <w:szCs w:val="18"/>
        </w:rPr>
        <w:t xml:space="preserve"> </w:t>
      </w:r>
      <w:hyperlink r:id="rId14" w:history="1">
        <w:r w:rsidRPr="00D36B97">
          <w:rPr>
            <w:rStyle w:val="Hyperlnk"/>
            <w:rFonts w:cstheme="minorHAnsi"/>
            <w:sz w:val="18"/>
            <w:szCs w:val="18"/>
          </w:rPr>
          <w:t>https://casrai.org/rdm-glossary</w:t>
        </w:r>
      </w:hyperlink>
      <w:r>
        <w:rPr>
          <w:rFonts w:cstheme="minorHAnsi"/>
          <w:sz w:val="18"/>
          <w:szCs w:val="18"/>
        </w:rPr>
        <w:t xml:space="preserve"> </w:t>
      </w:r>
      <w:r w:rsidRPr="00EB2980">
        <w:rPr>
          <w:rFonts w:cstheme="minorHAnsi"/>
          <w:sz w:val="18"/>
          <w:szCs w:val="18"/>
        </w:rPr>
        <w:t xml:space="preserve"> Hanteras beroende av innehåll och återger vad som</w:t>
      </w:r>
      <w:r>
        <w:rPr>
          <w:rFonts w:cstheme="minorHAnsi"/>
          <w:sz w:val="18"/>
          <w:szCs w:val="18"/>
        </w:rPr>
        <w:t xml:space="preserve"> </w:t>
      </w:r>
      <w:r w:rsidRPr="00EB2980">
        <w:rPr>
          <w:rFonts w:cstheme="minorHAnsi"/>
          <w:sz w:val="18"/>
          <w:szCs w:val="18"/>
        </w:rPr>
        <w:t>blivit mätt, observerat eller insamlat.</w:t>
      </w:r>
      <w:r w:rsidRPr="00CA423C">
        <w:t xml:space="preserve"> </w:t>
      </w:r>
      <w:r>
        <w:t xml:space="preserve"> </w:t>
      </w:r>
    </w:p>
    <w:p w14:paraId="2BA5435C" w14:textId="77777777" w:rsidR="00EA76C3" w:rsidRPr="00EB2980" w:rsidRDefault="00EA76C3" w:rsidP="00EA76C3">
      <w:pPr>
        <w:rPr>
          <w:rFonts w:cstheme="minorHAnsi"/>
          <w:sz w:val="18"/>
          <w:szCs w:val="18"/>
        </w:rPr>
      </w:pPr>
      <w:r w:rsidRPr="009F7401">
        <w:rPr>
          <w:rFonts w:cstheme="minorHAnsi"/>
          <w:i/>
          <w:iCs/>
          <w:sz w:val="18"/>
          <w:szCs w:val="18"/>
        </w:rPr>
        <w:t xml:space="preserve">Se andra informationstyper, till exempel rådata.        </w:t>
      </w:r>
    </w:p>
    <w:p w14:paraId="293D8FE6" w14:textId="39B32EE0" w:rsidR="00EA76C3" w:rsidRPr="00A00D63" w:rsidRDefault="00EA76C3" w:rsidP="00EA76C3">
      <w:pPr>
        <w:rPr>
          <w:sz w:val="18"/>
          <w:szCs w:val="18"/>
        </w:rPr>
      </w:pPr>
      <w:r>
        <w:rPr>
          <w:sz w:val="18"/>
          <w:szCs w:val="18"/>
        </w:rPr>
        <w:t>Info</w:t>
      </w:r>
      <w:r w:rsidRPr="00A00D63">
        <w:rPr>
          <w:sz w:val="18"/>
          <w:szCs w:val="18"/>
        </w:rPr>
        <w:t>rmationstyp</w:t>
      </w:r>
      <w:r>
        <w:rPr>
          <w:sz w:val="18"/>
          <w:szCs w:val="18"/>
        </w:rPr>
        <w:t>er</w:t>
      </w:r>
      <w:r w:rsidRPr="00A00D63">
        <w:rPr>
          <w:sz w:val="18"/>
          <w:szCs w:val="18"/>
        </w:rPr>
        <w:t xml:space="preserve"> har begränsats till sådana som </w:t>
      </w:r>
      <w:r>
        <w:rPr>
          <w:sz w:val="18"/>
          <w:szCs w:val="18"/>
        </w:rPr>
        <w:t xml:space="preserve">är relevanta </w:t>
      </w:r>
      <w:r w:rsidRPr="00A00D63">
        <w:rPr>
          <w:sz w:val="18"/>
          <w:szCs w:val="18"/>
        </w:rPr>
        <w:t>för lagring, publicering och arkivering. På samma sätt har hanterings</w:t>
      </w:r>
      <w:r>
        <w:rPr>
          <w:sz w:val="18"/>
          <w:szCs w:val="18"/>
        </w:rPr>
        <w:t>anvisningar</w:t>
      </w:r>
      <w:r w:rsidRPr="00A00D63">
        <w:rPr>
          <w:sz w:val="18"/>
          <w:szCs w:val="18"/>
        </w:rPr>
        <w:t xml:space="preserve"> begränsats till sådant som kan ha betydelse för bedömningar av bevarande och gallring eller hur informationen </w:t>
      </w:r>
      <w:r w:rsidR="0056201C">
        <w:rPr>
          <w:sz w:val="18"/>
          <w:szCs w:val="18"/>
        </w:rPr>
        <w:t>ska</w:t>
      </w:r>
      <w:r w:rsidRPr="00A00D63">
        <w:rPr>
          <w:sz w:val="18"/>
          <w:szCs w:val="18"/>
        </w:rPr>
        <w:t xml:space="preserve"> hanteras vid lagring och arkivering.</w:t>
      </w:r>
    </w:p>
    <w:p w14:paraId="013E61CA" w14:textId="2331B02B" w:rsidR="00EA76C3" w:rsidRPr="00A00D63" w:rsidRDefault="00EA76C3" w:rsidP="00EA76C3">
      <w:pPr>
        <w:rPr>
          <w:sz w:val="18"/>
          <w:szCs w:val="18"/>
        </w:rPr>
      </w:pPr>
      <w:r>
        <w:rPr>
          <w:sz w:val="18"/>
          <w:szCs w:val="18"/>
        </w:rPr>
        <w:t xml:space="preserve">Ytterligare en avgränsning är det som inte utgörs av </w:t>
      </w:r>
      <w:r w:rsidRPr="00A00D63">
        <w:rPr>
          <w:sz w:val="18"/>
          <w:szCs w:val="18"/>
        </w:rPr>
        <w:t>allmän handling</w:t>
      </w:r>
      <w:r>
        <w:rPr>
          <w:sz w:val="18"/>
          <w:szCs w:val="18"/>
        </w:rPr>
        <w:t xml:space="preserve"> </w:t>
      </w:r>
      <w:r w:rsidRPr="00A00D63">
        <w:rPr>
          <w:sz w:val="18"/>
          <w:szCs w:val="18"/>
        </w:rPr>
        <w:t>till exempel biobanksmaterial eller fysiska föremål. Detta kan utgöra underlag för forskningsresultat, men styr</w:t>
      </w:r>
      <w:r>
        <w:rPr>
          <w:sz w:val="18"/>
          <w:szCs w:val="18"/>
        </w:rPr>
        <w:t>s</w:t>
      </w:r>
      <w:r w:rsidRPr="00A00D63">
        <w:rPr>
          <w:sz w:val="18"/>
          <w:szCs w:val="18"/>
        </w:rPr>
        <w:t xml:space="preserve"> av en helt annan lagstiftning, som till exempel Biobankslagen och Kulturminneslagen. </w:t>
      </w:r>
    </w:p>
    <w:p w14:paraId="3F5F5F8C" w14:textId="44403551" w:rsidR="00EA76C3" w:rsidRPr="00A00D63" w:rsidRDefault="00EA76C3" w:rsidP="00EA76C3">
      <w:pPr>
        <w:rPr>
          <w:sz w:val="18"/>
          <w:szCs w:val="18"/>
        </w:rPr>
      </w:pPr>
      <w:r w:rsidRPr="005636F7">
        <w:rPr>
          <w:sz w:val="18"/>
          <w:szCs w:val="18"/>
        </w:rPr>
        <w:t xml:space="preserve">Hanteringsanvisningar och bevarande/gallring </w:t>
      </w:r>
      <w:r w:rsidRPr="00A00D63">
        <w:rPr>
          <w:sz w:val="18"/>
          <w:szCs w:val="18"/>
        </w:rPr>
        <w:t xml:space="preserve">bygger på i Sverige gällande lagar och förordningar. Dessa måste följas för den information som samlas in och förvaras i Sverige oberoende av om forskningsprojektet är ett nationellt projekt en del av internationellt samarbete. </w:t>
      </w:r>
    </w:p>
    <w:p w14:paraId="111B56C4" w14:textId="6F249E8E" w:rsidR="00C9522E" w:rsidRPr="00C9522E" w:rsidRDefault="00EA76C3" w:rsidP="00EA76C3">
      <w:pPr>
        <w:rPr>
          <w:b/>
          <w:bCs/>
          <w:sz w:val="18"/>
          <w:szCs w:val="18"/>
        </w:rPr>
      </w:pPr>
      <w:r>
        <w:rPr>
          <w:sz w:val="18"/>
          <w:szCs w:val="18"/>
        </w:rPr>
        <w:t xml:space="preserve">Vad det gäller det </w:t>
      </w:r>
      <w:r w:rsidRPr="00A00D63">
        <w:rPr>
          <w:sz w:val="18"/>
          <w:szCs w:val="18"/>
        </w:rPr>
        <w:t xml:space="preserve">som regleras av </w:t>
      </w:r>
      <w:r w:rsidR="007E1047">
        <w:rPr>
          <w:sz w:val="18"/>
          <w:szCs w:val="18"/>
        </w:rPr>
        <w:t>d</w:t>
      </w:r>
      <w:r w:rsidRPr="00A00D63">
        <w:rPr>
          <w:sz w:val="18"/>
          <w:szCs w:val="18"/>
        </w:rPr>
        <w:t xml:space="preserve">ataskyddsförordningen har detta </w:t>
      </w:r>
      <w:r>
        <w:rPr>
          <w:sz w:val="18"/>
          <w:szCs w:val="18"/>
        </w:rPr>
        <w:t xml:space="preserve">tagits med utifrån ett </w:t>
      </w:r>
      <w:r w:rsidRPr="00A00D63">
        <w:rPr>
          <w:sz w:val="18"/>
          <w:szCs w:val="18"/>
        </w:rPr>
        <w:t xml:space="preserve">fokus på hur förordningen efterlevs för information som samlas in och förvaras i Sverige. </w:t>
      </w:r>
      <w:r>
        <w:rPr>
          <w:sz w:val="18"/>
          <w:szCs w:val="18"/>
        </w:rPr>
        <w:t>P</w:t>
      </w:r>
      <w:r w:rsidRPr="00A00D63">
        <w:rPr>
          <w:sz w:val="18"/>
          <w:szCs w:val="18"/>
        </w:rPr>
        <w:t>ersonuppgiftshantering gentemot tredje land</w:t>
      </w:r>
      <w:r>
        <w:rPr>
          <w:sz w:val="18"/>
          <w:szCs w:val="18"/>
        </w:rPr>
        <w:t xml:space="preserve"> tas inte med i detta arbete</w:t>
      </w:r>
      <w:r w:rsidRPr="00A00D63">
        <w:rPr>
          <w:sz w:val="18"/>
          <w:szCs w:val="18"/>
        </w:rPr>
        <w:t xml:space="preserve"> </w:t>
      </w:r>
      <w:r>
        <w:rPr>
          <w:sz w:val="18"/>
          <w:szCs w:val="18"/>
        </w:rPr>
        <w:t xml:space="preserve">utan </w:t>
      </w:r>
      <w:r w:rsidR="00573B3B" w:rsidRPr="00E322FB">
        <w:rPr>
          <w:sz w:val="18"/>
          <w:szCs w:val="18"/>
        </w:rPr>
        <w:t xml:space="preserve">vid frågor kring </w:t>
      </w:r>
      <w:r>
        <w:rPr>
          <w:sz w:val="18"/>
          <w:szCs w:val="18"/>
        </w:rPr>
        <w:t xml:space="preserve">detta </w:t>
      </w:r>
      <w:r w:rsidRPr="00A00D63">
        <w:rPr>
          <w:sz w:val="18"/>
          <w:szCs w:val="18"/>
        </w:rPr>
        <w:t>hänvisa</w:t>
      </w:r>
      <w:r>
        <w:rPr>
          <w:sz w:val="18"/>
          <w:szCs w:val="18"/>
        </w:rPr>
        <w:t>s</w:t>
      </w:r>
      <w:r w:rsidRPr="00A00D63">
        <w:rPr>
          <w:sz w:val="18"/>
          <w:szCs w:val="18"/>
        </w:rPr>
        <w:t xml:space="preserve"> till </w:t>
      </w:r>
      <w:r>
        <w:rPr>
          <w:sz w:val="18"/>
          <w:szCs w:val="18"/>
        </w:rPr>
        <w:t xml:space="preserve">respektive </w:t>
      </w:r>
      <w:r w:rsidRPr="00A00D63">
        <w:rPr>
          <w:sz w:val="18"/>
          <w:szCs w:val="18"/>
        </w:rPr>
        <w:t>lärosätes dataskyddsombud och jurister</w:t>
      </w:r>
      <w:r w:rsidRPr="00A00D63">
        <w:rPr>
          <w:b/>
          <w:bCs/>
          <w:sz w:val="18"/>
          <w:szCs w:val="18"/>
        </w:rPr>
        <w:t>.</w:t>
      </w:r>
    </w:p>
    <w:p w14:paraId="5B00B11F" w14:textId="0D695580" w:rsidR="00C9522E" w:rsidRPr="00C9522E" w:rsidRDefault="00C9522E" w:rsidP="00EA76C3">
      <w:pPr>
        <w:rPr>
          <w:sz w:val="18"/>
          <w:szCs w:val="18"/>
        </w:rPr>
        <w:sectPr w:rsidR="00C9522E" w:rsidRPr="00C9522E" w:rsidSect="00EA76C3">
          <w:type w:val="continuous"/>
          <w:pgSz w:w="16838" w:h="11906" w:orient="landscape"/>
          <w:pgMar w:top="720" w:right="720" w:bottom="720" w:left="720" w:header="708" w:footer="708" w:gutter="0"/>
          <w:cols w:num="2" w:space="708"/>
          <w:docGrid w:linePitch="360"/>
        </w:sectPr>
      </w:pPr>
      <w:r w:rsidRPr="00C9522E">
        <w:rPr>
          <w:sz w:val="18"/>
          <w:szCs w:val="18"/>
        </w:rPr>
        <w:t>I de fall rekommendationen använder ordet ska hänvisas det till en gällande lag, förordning eller föreskrift som lärosätena är skyldiga att följa. I de fall ordet bör används är det en rekommendation från SUHF.</w:t>
      </w:r>
    </w:p>
    <w:p w14:paraId="369364AE" w14:textId="37AE5C2C" w:rsidR="00EA76C3" w:rsidRPr="00314F53" w:rsidRDefault="00314F53" w:rsidP="00314F53">
      <w:pPr>
        <w:pStyle w:val="Rubrik3"/>
        <w:rPr>
          <w:b/>
          <w:bCs/>
          <w:color w:val="auto"/>
          <w:sz w:val="20"/>
          <w:szCs w:val="20"/>
        </w:rPr>
        <w:sectPr w:rsidR="00EA76C3" w:rsidRPr="00314F53" w:rsidSect="00C30D54">
          <w:type w:val="continuous"/>
          <w:pgSz w:w="16838" w:h="11906" w:orient="landscape"/>
          <w:pgMar w:top="720" w:right="720" w:bottom="720" w:left="720" w:header="708" w:footer="708" w:gutter="0"/>
          <w:cols w:space="708"/>
          <w:docGrid w:linePitch="360"/>
        </w:sectPr>
      </w:pPr>
      <w:bookmarkStart w:id="21" w:name="_Toc96617298"/>
      <w:r w:rsidRPr="00314F53">
        <w:rPr>
          <w:b/>
          <w:bCs/>
          <w:color w:val="auto"/>
        </w:rPr>
        <w:t>Administrativa handlingar</w:t>
      </w:r>
      <w:bookmarkEnd w:id="21"/>
    </w:p>
    <w:tbl>
      <w:tblPr>
        <w:tblStyle w:val="Listtabell3dekorfrg5"/>
        <w:tblW w:w="0" w:type="auto"/>
        <w:tblLook w:val="00A0" w:firstRow="1" w:lastRow="0" w:firstColumn="1" w:lastColumn="0" w:noHBand="0" w:noVBand="0"/>
        <w:tblDescription w:val="Rekommendation bevarande och gallring av forskningsinformation - Administrativa handlingar"/>
      </w:tblPr>
      <w:tblGrid>
        <w:gridCol w:w="2267"/>
        <w:gridCol w:w="3968"/>
        <w:gridCol w:w="3401"/>
        <w:gridCol w:w="3118"/>
        <w:gridCol w:w="2634"/>
      </w:tblGrid>
      <w:tr w:rsidR="00737E90" w14:paraId="5D33675D" w14:textId="77777777" w:rsidTr="00320E1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tcPr>
          <w:p w14:paraId="25721ED4" w14:textId="6556309A" w:rsidR="0032019C" w:rsidRPr="001477C8" w:rsidRDefault="0032019C" w:rsidP="0032019C">
            <w:pPr>
              <w:rPr>
                <w:b w:val="0"/>
                <w:bCs w:val="0"/>
                <w:sz w:val="20"/>
                <w:szCs w:val="20"/>
              </w:rPr>
            </w:pPr>
            <w:r w:rsidRPr="001477C8">
              <w:rPr>
                <w:b w:val="0"/>
                <w:bCs w:val="0"/>
                <w:sz w:val="20"/>
                <w:szCs w:val="20"/>
              </w:rPr>
              <w:t>Informationstyp</w:t>
            </w:r>
          </w:p>
        </w:tc>
        <w:tc>
          <w:tcPr>
            <w:cnfStyle w:val="000010000000" w:firstRow="0" w:lastRow="0" w:firstColumn="0" w:lastColumn="0" w:oddVBand="1" w:evenVBand="0" w:oddHBand="0" w:evenHBand="0" w:firstRowFirstColumn="0" w:firstRowLastColumn="0" w:lastRowFirstColumn="0" w:lastRowLastColumn="0"/>
            <w:tcW w:w="3969" w:type="dxa"/>
          </w:tcPr>
          <w:p w14:paraId="26156D7B" w14:textId="57992B88" w:rsidR="0032019C" w:rsidRPr="001477C8" w:rsidRDefault="0032019C" w:rsidP="0032019C">
            <w:pPr>
              <w:rPr>
                <w:b w:val="0"/>
                <w:bCs w:val="0"/>
                <w:sz w:val="20"/>
                <w:szCs w:val="20"/>
              </w:rPr>
            </w:pPr>
            <w:r w:rsidRPr="001477C8">
              <w:rPr>
                <w:b w:val="0"/>
                <w:bCs w:val="0"/>
                <w:sz w:val="20"/>
                <w:szCs w:val="20"/>
              </w:rPr>
              <w:t>Beskrivning</w:t>
            </w:r>
          </w:p>
        </w:tc>
        <w:tc>
          <w:tcPr>
            <w:tcW w:w="3402" w:type="dxa"/>
          </w:tcPr>
          <w:p w14:paraId="1F15BF95" w14:textId="1DFA2DFC" w:rsidR="0032019C" w:rsidRPr="001477C8" w:rsidRDefault="0032019C" w:rsidP="0032019C">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477C8">
              <w:rPr>
                <w:b w:val="0"/>
                <w:bCs w:val="0"/>
                <w:sz w:val="20"/>
                <w:szCs w:val="20"/>
              </w:rPr>
              <w:t>Hanteringsanvisningar</w:t>
            </w:r>
          </w:p>
        </w:tc>
        <w:tc>
          <w:tcPr>
            <w:cnfStyle w:val="000010000000" w:firstRow="0" w:lastRow="0" w:firstColumn="0" w:lastColumn="0" w:oddVBand="1" w:evenVBand="0" w:oddHBand="0" w:evenHBand="0" w:firstRowFirstColumn="0" w:firstRowLastColumn="0" w:lastRowFirstColumn="0" w:lastRowLastColumn="0"/>
            <w:tcW w:w="3119" w:type="dxa"/>
          </w:tcPr>
          <w:p w14:paraId="20637DF0" w14:textId="428B9CB8" w:rsidR="0032019C" w:rsidRPr="001477C8" w:rsidRDefault="004E0909" w:rsidP="0032019C">
            <w:pPr>
              <w:rPr>
                <w:b w:val="0"/>
                <w:bCs w:val="0"/>
                <w:sz w:val="20"/>
                <w:szCs w:val="20"/>
              </w:rPr>
            </w:pPr>
            <w:r>
              <w:rPr>
                <w:b w:val="0"/>
                <w:bCs w:val="0"/>
                <w:sz w:val="20"/>
                <w:szCs w:val="20"/>
              </w:rPr>
              <w:t>B</w:t>
            </w:r>
            <w:r w:rsidR="0032019C" w:rsidRPr="001477C8">
              <w:rPr>
                <w:b w:val="0"/>
                <w:bCs w:val="0"/>
                <w:sz w:val="20"/>
                <w:szCs w:val="20"/>
              </w:rPr>
              <w:t>evarande/gallring</w:t>
            </w:r>
          </w:p>
        </w:tc>
        <w:tc>
          <w:tcPr>
            <w:tcW w:w="2635" w:type="dxa"/>
          </w:tcPr>
          <w:p w14:paraId="23E32C9E" w14:textId="67B00539" w:rsidR="0032019C" w:rsidRPr="001477C8" w:rsidRDefault="0032019C" w:rsidP="0032019C">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477C8">
              <w:rPr>
                <w:b w:val="0"/>
                <w:bCs w:val="0"/>
                <w:sz w:val="20"/>
                <w:szCs w:val="20"/>
              </w:rPr>
              <w:t>Länkar till definition</w:t>
            </w:r>
          </w:p>
        </w:tc>
      </w:tr>
      <w:tr w:rsidR="00737E90" w14:paraId="114D939A" w14:textId="77777777" w:rsidTr="0018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5627D17" w14:textId="01A04D1A" w:rsidR="0032019C" w:rsidRPr="00A00D63" w:rsidRDefault="00CB5419" w:rsidP="0032019C">
            <w:pPr>
              <w:rPr>
                <w:sz w:val="18"/>
                <w:szCs w:val="18"/>
              </w:rPr>
            </w:pPr>
            <w:r w:rsidRPr="00A00D63">
              <w:rPr>
                <w:sz w:val="18"/>
                <w:szCs w:val="18"/>
              </w:rPr>
              <w:t>Projektplan</w:t>
            </w:r>
          </w:p>
        </w:tc>
        <w:tc>
          <w:tcPr>
            <w:cnfStyle w:val="000010000000" w:firstRow="0" w:lastRow="0" w:firstColumn="0" w:lastColumn="0" w:oddVBand="1" w:evenVBand="0" w:oddHBand="0" w:evenHBand="0" w:firstRowFirstColumn="0" w:firstRowLastColumn="0" w:lastRowFirstColumn="0" w:lastRowLastColumn="0"/>
            <w:tcW w:w="3969" w:type="dxa"/>
          </w:tcPr>
          <w:p w14:paraId="1E65B8DE" w14:textId="1A4CA786" w:rsidR="0032019C" w:rsidRPr="00A00D63" w:rsidRDefault="00CB5419" w:rsidP="0032019C">
            <w:pPr>
              <w:rPr>
                <w:sz w:val="18"/>
                <w:szCs w:val="18"/>
              </w:rPr>
            </w:pPr>
            <w:r w:rsidRPr="00A00D63">
              <w:rPr>
                <w:sz w:val="18"/>
                <w:szCs w:val="18"/>
              </w:rPr>
              <w:t>Beskrivning av bakgrunden till vald projektform med syfte, mål och frågeställning och hur projektet ska genomföra samt hur resultatet ska redovisas/presenteras.</w:t>
            </w:r>
          </w:p>
        </w:tc>
        <w:tc>
          <w:tcPr>
            <w:tcW w:w="3402" w:type="dxa"/>
          </w:tcPr>
          <w:p w14:paraId="3F71EA80" w14:textId="47D95C4E" w:rsidR="0032019C" w:rsidRPr="00A00D63" w:rsidRDefault="00CB5419" w:rsidP="0032019C">
            <w:pPr>
              <w:cnfStyle w:val="000000100000" w:firstRow="0" w:lastRow="0" w:firstColumn="0" w:lastColumn="0" w:oddVBand="0" w:evenVBand="0" w:oddHBand="1" w:evenHBand="0" w:firstRowFirstColumn="0" w:firstRowLastColumn="0" w:lastRowFirstColumn="0" w:lastRowLastColumn="0"/>
              <w:rPr>
                <w:sz w:val="18"/>
                <w:szCs w:val="18"/>
              </w:rPr>
            </w:pPr>
            <w:r w:rsidRPr="00A00D63">
              <w:rPr>
                <w:sz w:val="18"/>
                <w:szCs w:val="18"/>
              </w:rPr>
              <w:t xml:space="preserve">Hanteras enligt lärosätets befintliga rutiner </w:t>
            </w:r>
          </w:p>
        </w:tc>
        <w:tc>
          <w:tcPr>
            <w:cnfStyle w:val="000010000000" w:firstRow="0" w:lastRow="0" w:firstColumn="0" w:lastColumn="0" w:oddVBand="1" w:evenVBand="0" w:oddHBand="0" w:evenHBand="0" w:firstRowFirstColumn="0" w:firstRowLastColumn="0" w:lastRowFirstColumn="0" w:lastRowLastColumn="0"/>
            <w:tcW w:w="3119" w:type="dxa"/>
          </w:tcPr>
          <w:p w14:paraId="103DFFC7" w14:textId="39E43208" w:rsidR="0032019C" w:rsidRPr="001B62BC" w:rsidRDefault="00CB5419" w:rsidP="0032019C">
            <w:pPr>
              <w:rPr>
                <w:sz w:val="18"/>
                <w:szCs w:val="18"/>
              </w:rPr>
            </w:pPr>
            <w:r w:rsidRPr="001B62BC">
              <w:rPr>
                <w:sz w:val="18"/>
                <w:szCs w:val="18"/>
              </w:rPr>
              <w:t>Bevaras</w:t>
            </w:r>
            <w:r w:rsidR="007B0097">
              <w:rPr>
                <w:sz w:val="18"/>
                <w:szCs w:val="18"/>
              </w:rPr>
              <w:t xml:space="preserve"> enl. RA-FS 1999:1</w:t>
            </w:r>
          </w:p>
        </w:tc>
        <w:tc>
          <w:tcPr>
            <w:tcW w:w="2635" w:type="dxa"/>
          </w:tcPr>
          <w:p w14:paraId="358A2F83" w14:textId="77777777" w:rsidR="0032019C" w:rsidRPr="00331792" w:rsidRDefault="0032019C" w:rsidP="0032019C">
            <w:pPr>
              <w:cnfStyle w:val="000000100000" w:firstRow="0" w:lastRow="0" w:firstColumn="0" w:lastColumn="0" w:oddVBand="0" w:evenVBand="0" w:oddHBand="1" w:evenHBand="0" w:firstRowFirstColumn="0" w:firstRowLastColumn="0" w:lastRowFirstColumn="0" w:lastRowLastColumn="0"/>
              <w:rPr>
                <w:sz w:val="20"/>
                <w:szCs w:val="20"/>
              </w:rPr>
            </w:pPr>
          </w:p>
        </w:tc>
      </w:tr>
      <w:tr w:rsidR="00737E90" w14:paraId="33DD1BA5" w14:textId="77777777" w:rsidTr="00184784">
        <w:tc>
          <w:tcPr>
            <w:cnfStyle w:val="001000000000" w:firstRow="0" w:lastRow="0" w:firstColumn="1" w:lastColumn="0" w:oddVBand="0" w:evenVBand="0" w:oddHBand="0" w:evenHBand="0" w:firstRowFirstColumn="0" w:firstRowLastColumn="0" w:lastRowFirstColumn="0" w:lastRowLastColumn="0"/>
            <w:tcW w:w="2268" w:type="dxa"/>
          </w:tcPr>
          <w:p w14:paraId="68243AB5" w14:textId="6639CBBE" w:rsidR="0032019C" w:rsidRPr="00A00D63" w:rsidRDefault="00CB5419" w:rsidP="0032019C">
            <w:pPr>
              <w:rPr>
                <w:sz w:val="18"/>
                <w:szCs w:val="18"/>
              </w:rPr>
            </w:pPr>
            <w:r w:rsidRPr="00A00D63">
              <w:rPr>
                <w:sz w:val="18"/>
                <w:szCs w:val="18"/>
              </w:rPr>
              <w:t>Ansökan om bidrag</w:t>
            </w:r>
          </w:p>
        </w:tc>
        <w:tc>
          <w:tcPr>
            <w:cnfStyle w:val="000010000000" w:firstRow="0" w:lastRow="0" w:firstColumn="0" w:lastColumn="0" w:oddVBand="1" w:evenVBand="0" w:oddHBand="0" w:evenHBand="0" w:firstRowFirstColumn="0" w:firstRowLastColumn="0" w:lastRowFirstColumn="0" w:lastRowLastColumn="0"/>
            <w:tcW w:w="3969" w:type="dxa"/>
          </w:tcPr>
          <w:p w14:paraId="50ED21B2" w14:textId="56EC0B39" w:rsidR="0032019C" w:rsidRPr="00A00D63" w:rsidRDefault="00CB5419" w:rsidP="0032019C">
            <w:pPr>
              <w:rPr>
                <w:sz w:val="18"/>
                <w:szCs w:val="18"/>
              </w:rPr>
            </w:pPr>
            <w:r w:rsidRPr="00A00D63">
              <w:rPr>
                <w:sz w:val="18"/>
                <w:szCs w:val="18"/>
              </w:rPr>
              <w:t xml:space="preserve">Ansökan om bidrag till forskning </w:t>
            </w:r>
            <w:r w:rsidR="00EB2980">
              <w:rPr>
                <w:sz w:val="18"/>
                <w:szCs w:val="18"/>
              </w:rPr>
              <w:t>o</w:t>
            </w:r>
            <w:r w:rsidRPr="00A00D63">
              <w:rPr>
                <w:sz w:val="18"/>
                <w:szCs w:val="18"/>
              </w:rPr>
              <w:t>avsett bidragsform.</w:t>
            </w:r>
          </w:p>
        </w:tc>
        <w:tc>
          <w:tcPr>
            <w:tcW w:w="3402" w:type="dxa"/>
          </w:tcPr>
          <w:p w14:paraId="343291BE" w14:textId="4DDEFB8A" w:rsidR="0032019C" w:rsidRPr="00A00D63" w:rsidRDefault="00CB5419" w:rsidP="0032019C">
            <w:pPr>
              <w:cnfStyle w:val="000000000000" w:firstRow="0" w:lastRow="0" w:firstColumn="0" w:lastColumn="0" w:oddVBand="0" w:evenVBand="0" w:oddHBand="0" w:evenHBand="0" w:firstRowFirstColumn="0" w:firstRowLastColumn="0" w:lastRowFirstColumn="0" w:lastRowLastColumn="0"/>
              <w:rPr>
                <w:sz w:val="18"/>
                <w:szCs w:val="18"/>
              </w:rPr>
            </w:pPr>
            <w:r w:rsidRPr="00A00D63">
              <w:rPr>
                <w:sz w:val="18"/>
                <w:szCs w:val="18"/>
              </w:rPr>
              <w:t>Hanteras enligt lärosätets befintliga rutiner</w:t>
            </w:r>
          </w:p>
        </w:tc>
        <w:tc>
          <w:tcPr>
            <w:cnfStyle w:val="000010000000" w:firstRow="0" w:lastRow="0" w:firstColumn="0" w:lastColumn="0" w:oddVBand="1" w:evenVBand="0" w:oddHBand="0" w:evenHBand="0" w:firstRowFirstColumn="0" w:firstRowLastColumn="0" w:lastRowFirstColumn="0" w:lastRowLastColumn="0"/>
            <w:tcW w:w="3119" w:type="dxa"/>
          </w:tcPr>
          <w:p w14:paraId="130DE4F7" w14:textId="4D266D90" w:rsidR="0032019C" w:rsidRPr="001B62BC" w:rsidRDefault="00CB5419" w:rsidP="0032019C">
            <w:pPr>
              <w:rPr>
                <w:sz w:val="18"/>
                <w:szCs w:val="18"/>
              </w:rPr>
            </w:pPr>
            <w:r w:rsidRPr="001B62BC">
              <w:rPr>
                <w:sz w:val="18"/>
                <w:szCs w:val="18"/>
              </w:rPr>
              <w:t>Bevaras</w:t>
            </w:r>
            <w:r w:rsidR="007B0097">
              <w:rPr>
                <w:sz w:val="18"/>
                <w:szCs w:val="18"/>
              </w:rPr>
              <w:t xml:space="preserve"> enl. RA-FS 1999:1</w:t>
            </w:r>
          </w:p>
        </w:tc>
        <w:tc>
          <w:tcPr>
            <w:tcW w:w="2635" w:type="dxa"/>
          </w:tcPr>
          <w:p w14:paraId="1715A163" w14:textId="77777777" w:rsidR="0032019C" w:rsidRPr="00331792" w:rsidRDefault="0032019C" w:rsidP="0032019C">
            <w:pPr>
              <w:cnfStyle w:val="000000000000" w:firstRow="0" w:lastRow="0" w:firstColumn="0" w:lastColumn="0" w:oddVBand="0" w:evenVBand="0" w:oddHBand="0" w:evenHBand="0" w:firstRowFirstColumn="0" w:firstRowLastColumn="0" w:lastRowFirstColumn="0" w:lastRowLastColumn="0"/>
              <w:rPr>
                <w:sz w:val="20"/>
                <w:szCs w:val="20"/>
              </w:rPr>
            </w:pPr>
          </w:p>
        </w:tc>
      </w:tr>
      <w:tr w:rsidR="00737E90" w14:paraId="4649E4FE" w14:textId="77777777" w:rsidTr="0018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47A6A20" w14:textId="3FB5A541" w:rsidR="0032019C" w:rsidRPr="00A00D63" w:rsidRDefault="00CB5419" w:rsidP="0032019C">
            <w:pPr>
              <w:rPr>
                <w:sz w:val="18"/>
                <w:szCs w:val="18"/>
              </w:rPr>
            </w:pPr>
            <w:r w:rsidRPr="00A00D63">
              <w:rPr>
                <w:sz w:val="18"/>
                <w:szCs w:val="18"/>
              </w:rPr>
              <w:t>Beslut om ansökan av bidrag</w:t>
            </w:r>
          </w:p>
        </w:tc>
        <w:tc>
          <w:tcPr>
            <w:cnfStyle w:val="000010000000" w:firstRow="0" w:lastRow="0" w:firstColumn="0" w:lastColumn="0" w:oddVBand="1" w:evenVBand="0" w:oddHBand="0" w:evenHBand="0" w:firstRowFirstColumn="0" w:firstRowLastColumn="0" w:lastRowFirstColumn="0" w:lastRowLastColumn="0"/>
            <w:tcW w:w="3969" w:type="dxa"/>
          </w:tcPr>
          <w:p w14:paraId="274617A8" w14:textId="0ED2E2F1" w:rsidR="004E0909" w:rsidRPr="00A00D63" w:rsidRDefault="004E0909" w:rsidP="004E0909">
            <w:pPr>
              <w:rPr>
                <w:sz w:val="18"/>
                <w:szCs w:val="18"/>
              </w:rPr>
            </w:pPr>
            <w:r w:rsidRPr="005636F7">
              <w:rPr>
                <w:sz w:val="18"/>
                <w:szCs w:val="18"/>
              </w:rPr>
              <w:t>Viktig dokumentation för utfallet från ansökan. Del av lärosätets återrapporteringskrav för till exempel regleringsbrev, propositioner med mera</w:t>
            </w:r>
            <w:r w:rsidRPr="004E0909">
              <w:rPr>
                <w:color w:val="FF0000"/>
                <w:sz w:val="18"/>
                <w:szCs w:val="18"/>
              </w:rPr>
              <w:t>.</w:t>
            </w:r>
          </w:p>
        </w:tc>
        <w:tc>
          <w:tcPr>
            <w:tcW w:w="3402" w:type="dxa"/>
          </w:tcPr>
          <w:p w14:paraId="47064D31" w14:textId="03B39392" w:rsidR="0032019C" w:rsidRPr="00A00D63" w:rsidRDefault="00CB5419" w:rsidP="0032019C">
            <w:pPr>
              <w:cnfStyle w:val="000000100000" w:firstRow="0" w:lastRow="0" w:firstColumn="0" w:lastColumn="0" w:oddVBand="0" w:evenVBand="0" w:oddHBand="1" w:evenHBand="0" w:firstRowFirstColumn="0" w:firstRowLastColumn="0" w:lastRowFirstColumn="0" w:lastRowLastColumn="0"/>
              <w:rPr>
                <w:sz w:val="18"/>
                <w:szCs w:val="18"/>
              </w:rPr>
            </w:pPr>
            <w:r w:rsidRPr="00A00D63">
              <w:rPr>
                <w:sz w:val="18"/>
                <w:szCs w:val="18"/>
              </w:rPr>
              <w:t>Hanteras enligt lärosätets befintliga rutiner</w:t>
            </w:r>
          </w:p>
        </w:tc>
        <w:tc>
          <w:tcPr>
            <w:cnfStyle w:val="000010000000" w:firstRow="0" w:lastRow="0" w:firstColumn="0" w:lastColumn="0" w:oddVBand="1" w:evenVBand="0" w:oddHBand="0" w:evenHBand="0" w:firstRowFirstColumn="0" w:firstRowLastColumn="0" w:lastRowFirstColumn="0" w:lastRowLastColumn="0"/>
            <w:tcW w:w="3119" w:type="dxa"/>
          </w:tcPr>
          <w:p w14:paraId="57CC1D60" w14:textId="58C9669D" w:rsidR="0032019C" w:rsidRPr="001B62BC" w:rsidRDefault="00CB5419" w:rsidP="0032019C">
            <w:pPr>
              <w:rPr>
                <w:sz w:val="18"/>
                <w:szCs w:val="18"/>
              </w:rPr>
            </w:pPr>
            <w:r w:rsidRPr="001B62BC">
              <w:rPr>
                <w:sz w:val="18"/>
                <w:szCs w:val="18"/>
              </w:rPr>
              <w:t>Bevaras</w:t>
            </w:r>
            <w:r w:rsidR="007B0097">
              <w:rPr>
                <w:sz w:val="18"/>
                <w:szCs w:val="18"/>
              </w:rPr>
              <w:t xml:space="preserve"> enl. RA-FS 1999:1</w:t>
            </w:r>
          </w:p>
        </w:tc>
        <w:tc>
          <w:tcPr>
            <w:tcW w:w="2635" w:type="dxa"/>
          </w:tcPr>
          <w:p w14:paraId="4C8FDE24" w14:textId="77777777" w:rsidR="0032019C" w:rsidRPr="00331792" w:rsidRDefault="0032019C" w:rsidP="0032019C">
            <w:pPr>
              <w:cnfStyle w:val="000000100000" w:firstRow="0" w:lastRow="0" w:firstColumn="0" w:lastColumn="0" w:oddVBand="0" w:evenVBand="0" w:oddHBand="1" w:evenHBand="0" w:firstRowFirstColumn="0" w:firstRowLastColumn="0" w:lastRowFirstColumn="0" w:lastRowLastColumn="0"/>
              <w:rPr>
                <w:sz w:val="20"/>
                <w:szCs w:val="20"/>
              </w:rPr>
            </w:pPr>
          </w:p>
        </w:tc>
      </w:tr>
      <w:tr w:rsidR="00737E90" w14:paraId="40351359" w14:textId="77777777" w:rsidTr="00184784">
        <w:tc>
          <w:tcPr>
            <w:cnfStyle w:val="001000000000" w:firstRow="0" w:lastRow="0" w:firstColumn="1" w:lastColumn="0" w:oddVBand="0" w:evenVBand="0" w:oddHBand="0" w:evenHBand="0" w:firstRowFirstColumn="0" w:firstRowLastColumn="0" w:lastRowFirstColumn="0" w:lastRowLastColumn="0"/>
            <w:tcW w:w="2268" w:type="dxa"/>
          </w:tcPr>
          <w:p w14:paraId="1BE2BCEB" w14:textId="30166CC5" w:rsidR="0032019C" w:rsidRPr="00A00D63" w:rsidRDefault="00CB5419" w:rsidP="0032019C">
            <w:pPr>
              <w:rPr>
                <w:sz w:val="18"/>
                <w:szCs w:val="18"/>
              </w:rPr>
            </w:pPr>
            <w:r w:rsidRPr="00A00D63">
              <w:rPr>
                <w:sz w:val="18"/>
                <w:szCs w:val="18"/>
              </w:rPr>
              <w:t>Kostnadskalkyl</w:t>
            </w:r>
          </w:p>
        </w:tc>
        <w:tc>
          <w:tcPr>
            <w:cnfStyle w:val="000010000000" w:firstRow="0" w:lastRow="0" w:firstColumn="0" w:lastColumn="0" w:oddVBand="1" w:evenVBand="0" w:oddHBand="0" w:evenHBand="0" w:firstRowFirstColumn="0" w:firstRowLastColumn="0" w:lastRowFirstColumn="0" w:lastRowLastColumn="0"/>
            <w:tcW w:w="3969" w:type="dxa"/>
          </w:tcPr>
          <w:p w14:paraId="64763246" w14:textId="77777777" w:rsidR="0032019C" w:rsidRPr="00A00D63" w:rsidRDefault="0032019C" w:rsidP="0032019C">
            <w:pPr>
              <w:rPr>
                <w:sz w:val="18"/>
                <w:szCs w:val="18"/>
              </w:rPr>
            </w:pPr>
          </w:p>
        </w:tc>
        <w:tc>
          <w:tcPr>
            <w:tcW w:w="3402" w:type="dxa"/>
          </w:tcPr>
          <w:p w14:paraId="25739C65" w14:textId="02E5F27C" w:rsidR="0032019C" w:rsidRPr="00A00D63" w:rsidRDefault="00CB5419" w:rsidP="0032019C">
            <w:pPr>
              <w:cnfStyle w:val="000000000000" w:firstRow="0" w:lastRow="0" w:firstColumn="0" w:lastColumn="0" w:oddVBand="0" w:evenVBand="0" w:oddHBand="0" w:evenHBand="0" w:firstRowFirstColumn="0" w:firstRowLastColumn="0" w:lastRowFirstColumn="0" w:lastRowLastColumn="0"/>
              <w:rPr>
                <w:sz w:val="18"/>
                <w:szCs w:val="18"/>
              </w:rPr>
            </w:pPr>
            <w:r w:rsidRPr="00A00D63">
              <w:rPr>
                <w:sz w:val="18"/>
                <w:szCs w:val="18"/>
              </w:rPr>
              <w:t>Hanteras enligt lärosätets befintliga rutiner</w:t>
            </w:r>
          </w:p>
        </w:tc>
        <w:tc>
          <w:tcPr>
            <w:cnfStyle w:val="000010000000" w:firstRow="0" w:lastRow="0" w:firstColumn="0" w:lastColumn="0" w:oddVBand="1" w:evenVBand="0" w:oddHBand="0" w:evenHBand="0" w:firstRowFirstColumn="0" w:firstRowLastColumn="0" w:lastRowFirstColumn="0" w:lastRowLastColumn="0"/>
            <w:tcW w:w="3119" w:type="dxa"/>
          </w:tcPr>
          <w:p w14:paraId="5F4396EC" w14:textId="5F114DAA" w:rsidR="0032019C" w:rsidRPr="001B62BC" w:rsidRDefault="00CB5419" w:rsidP="0032019C">
            <w:pPr>
              <w:rPr>
                <w:sz w:val="18"/>
                <w:szCs w:val="18"/>
              </w:rPr>
            </w:pPr>
            <w:r w:rsidRPr="001B62BC">
              <w:rPr>
                <w:sz w:val="18"/>
                <w:szCs w:val="18"/>
              </w:rPr>
              <w:t>Bevaras</w:t>
            </w:r>
            <w:r w:rsidR="007B0097">
              <w:rPr>
                <w:sz w:val="18"/>
                <w:szCs w:val="18"/>
              </w:rPr>
              <w:t xml:space="preserve"> enl. RA-FS 1999:1</w:t>
            </w:r>
          </w:p>
        </w:tc>
        <w:tc>
          <w:tcPr>
            <w:tcW w:w="2635" w:type="dxa"/>
          </w:tcPr>
          <w:p w14:paraId="3F01B978" w14:textId="77777777" w:rsidR="0032019C" w:rsidRPr="00331792" w:rsidRDefault="0032019C" w:rsidP="0032019C">
            <w:pPr>
              <w:cnfStyle w:val="000000000000" w:firstRow="0" w:lastRow="0" w:firstColumn="0" w:lastColumn="0" w:oddVBand="0" w:evenVBand="0" w:oddHBand="0" w:evenHBand="0" w:firstRowFirstColumn="0" w:firstRowLastColumn="0" w:lastRowFirstColumn="0" w:lastRowLastColumn="0"/>
              <w:rPr>
                <w:sz w:val="20"/>
                <w:szCs w:val="20"/>
              </w:rPr>
            </w:pPr>
          </w:p>
        </w:tc>
      </w:tr>
      <w:tr w:rsidR="00737E90" w14:paraId="1FCB8F78" w14:textId="77777777" w:rsidTr="0018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F34269B" w14:textId="6D58A97B" w:rsidR="0032019C" w:rsidRPr="00A00D63" w:rsidRDefault="00CB5419" w:rsidP="0032019C">
            <w:pPr>
              <w:rPr>
                <w:sz w:val="18"/>
                <w:szCs w:val="18"/>
              </w:rPr>
            </w:pPr>
            <w:r w:rsidRPr="00A00D63">
              <w:rPr>
                <w:sz w:val="18"/>
                <w:szCs w:val="18"/>
              </w:rPr>
              <w:t>Korrespondens med finansiärer</w:t>
            </w:r>
          </w:p>
        </w:tc>
        <w:tc>
          <w:tcPr>
            <w:cnfStyle w:val="000010000000" w:firstRow="0" w:lastRow="0" w:firstColumn="0" w:lastColumn="0" w:oddVBand="1" w:evenVBand="0" w:oddHBand="0" w:evenHBand="0" w:firstRowFirstColumn="0" w:firstRowLastColumn="0" w:lastRowFirstColumn="0" w:lastRowLastColumn="0"/>
            <w:tcW w:w="3969" w:type="dxa"/>
          </w:tcPr>
          <w:p w14:paraId="1EB9EA04" w14:textId="77777777" w:rsidR="0032019C" w:rsidRPr="00A00D63" w:rsidRDefault="0032019C" w:rsidP="0032019C">
            <w:pPr>
              <w:rPr>
                <w:sz w:val="18"/>
                <w:szCs w:val="18"/>
              </w:rPr>
            </w:pPr>
          </w:p>
        </w:tc>
        <w:tc>
          <w:tcPr>
            <w:tcW w:w="3402" w:type="dxa"/>
          </w:tcPr>
          <w:p w14:paraId="5D536FE5" w14:textId="32C0611D" w:rsidR="0032019C" w:rsidRPr="00A00D63" w:rsidRDefault="00CB5419" w:rsidP="0032019C">
            <w:pPr>
              <w:cnfStyle w:val="000000100000" w:firstRow="0" w:lastRow="0" w:firstColumn="0" w:lastColumn="0" w:oddVBand="0" w:evenVBand="0" w:oddHBand="1" w:evenHBand="0" w:firstRowFirstColumn="0" w:firstRowLastColumn="0" w:lastRowFirstColumn="0" w:lastRowLastColumn="0"/>
              <w:rPr>
                <w:sz w:val="18"/>
                <w:szCs w:val="18"/>
              </w:rPr>
            </w:pPr>
            <w:r w:rsidRPr="00A00D63">
              <w:rPr>
                <w:sz w:val="18"/>
                <w:szCs w:val="18"/>
              </w:rPr>
              <w:t>Hanteras enligt lärosätets befintliga rutiner</w:t>
            </w:r>
          </w:p>
        </w:tc>
        <w:tc>
          <w:tcPr>
            <w:cnfStyle w:val="000010000000" w:firstRow="0" w:lastRow="0" w:firstColumn="0" w:lastColumn="0" w:oddVBand="1" w:evenVBand="0" w:oddHBand="0" w:evenHBand="0" w:firstRowFirstColumn="0" w:firstRowLastColumn="0" w:lastRowFirstColumn="0" w:lastRowLastColumn="0"/>
            <w:tcW w:w="3119" w:type="dxa"/>
          </w:tcPr>
          <w:p w14:paraId="64F8993A" w14:textId="08E3F7D3" w:rsidR="0032019C" w:rsidRPr="001B62BC" w:rsidRDefault="00CB5419" w:rsidP="0032019C">
            <w:pPr>
              <w:rPr>
                <w:sz w:val="18"/>
                <w:szCs w:val="18"/>
              </w:rPr>
            </w:pPr>
            <w:r w:rsidRPr="001B62BC">
              <w:rPr>
                <w:sz w:val="18"/>
                <w:szCs w:val="18"/>
              </w:rPr>
              <w:t>Bevaras</w:t>
            </w:r>
            <w:r w:rsidR="007B0097">
              <w:rPr>
                <w:sz w:val="18"/>
                <w:szCs w:val="18"/>
              </w:rPr>
              <w:t xml:space="preserve"> enl. RA-FS 1999:1</w:t>
            </w:r>
          </w:p>
        </w:tc>
        <w:tc>
          <w:tcPr>
            <w:tcW w:w="2635" w:type="dxa"/>
          </w:tcPr>
          <w:p w14:paraId="301B3BA2" w14:textId="77777777" w:rsidR="0032019C" w:rsidRPr="00331792" w:rsidRDefault="0032019C" w:rsidP="0032019C">
            <w:pPr>
              <w:cnfStyle w:val="000000100000" w:firstRow="0" w:lastRow="0" w:firstColumn="0" w:lastColumn="0" w:oddVBand="0" w:evenVBand="0" w:oddHBand="1" w:evenHBand="0" w:firstRowFirstColumn="0" w:firstRowLastColumn="0" w:lastRowFirstColumn="0" w:lastRowLastColumn="0"/>
              <w:rPr>
                <w:sz w:val="20"/>
                <w:szCs w:val="20"/>
              </w:rPr>
            </w:pPr>
          </w:p>
        </w:tc>
      </w:tr>
      <w:tr w:rsidR="00737E90" w14:paraId="5B7109F5" w14:textId="77777777" w:rsidTr="00184784">
        <w:tc>
          <w:tcPr>
            <w:cnfStyle w:val="001000000000" w:firstRow="0" w:lastRow="0" w:firstColumn="1" w:lastColumn="0" w:oddVBand="0" w:evenVBand="0" w:oddHBand="0" w:evenHBand="0" w:firstRowFirstColumn="0" w:firstRowLastColumn="0" w:lastRowFirstColumn="0" w:lastRowLastColumn="0"/>
            <w:tcW w:w="2268" w:type="dxa"/>
          </w:tcPr>
          <w:p w14:paraId="5F4BAB5C" w14:textId="536F0E8A" w:rsidR="0032019C" w:rsidRPr="00A00D63" w:rsidRDefault="00737E90" w:rsidP="0032019C">
            <w:pPr>
              <w:rPr>
                <w:sz w:val="18"/>
                <w:szCs w:val="18"/>
              </w:rPr>
            </w:pPr>
            <w:r w:rsidRPr="00A00D63">
              <w:rPr>
                <w:sz w:val="18"/>
                <w:szCs w:val="18"/>
              </w:rPr>
              <w:t>Tillstånd att bedriva forskning</w:t>
            </w:r>
          </w:p>
        </w:tc>
        <w:tc>
          <w:tcPr>
            <w:cnfStyle w:val="000010000000" w:firstRow="0" w:lastRow="0" w:firstColumn="0" w:lastColumn="0" w:oddVBand="1" w:evenVBand="0" w:oddHBand="0" w:evenHBand="0" w:firstRowFirstColumn="0" w:firstRowLastColumn="0" w:lastRowFirstColumn="0" w:lastRowLastColumn="0"/>
            <w:tcW w:w="3969" w:type="dxa"/>
          </w:tcPr>
          <w:p w14:paraId="2806F1DE" w14:textId="77777777" w:rsidR="00737E90" w:rsidRPr="00A00D63" w:rsidRDefault="00737E90" w:rsidP="00737E90">
            <w:pPr>
              <w:rPr>
                <w:sz w:val="18"/>
                <w:szCs w:val="18"/>
              </w:rPr>
            </w:pPr>
            <w:r w:rsidRPr="00A00D63">
              <w:rPr>
                <w:sz w:val="18"/>
                <w:szCs w:val="18"/>
              </w:rPr>
              <w:t xml:space="preserve">Ansökan och beslut. </w:t>
            </w:r>
          </w:p>
          <w:p w14:paraId="74F9CE2C" w14:textId="192AEC0A" w:rsidR="0032019C" w:rsidRPr="00EB2980" w:rsidRDefault="00737E90" w:rsidP="00737E90">
            <w:pPr>
              <w:rPr>
                <w:i/>
                <w:iCs/>
                <w:sz w:val="18"/>
                <w:szCs w:val="18"/>
              </w:rPr>
            </w:pPr>
            <w:r w:rsidRPr="00EB2980">
              <w:rPr>
                <w:i/>
                <w:iCs/>
                <w:sz w:val="18"/>
                <w:szCs w:val="18"/>
              </w:rPr>
              <w:t xml:space="preserve">Till exempel etikprövning, tillstånd att bedriva djurförsök, tillstånd från </w:t>
            </w:r>
            <w:r w:rsidR="0000346F">
              <w:rPr>
                <w:i/>
                <w:iCs/>
                <w:sz w:val="18"/>
                <w:szCs w:val="18"/>
              </w:rPr>
              <w:t>K</w:t>
            </w:r>
            <w:r w:rsidR="00B626EF" w:rsidRPr="00EB2980">
              <w:rPr>
                <w:i/>
                <w:iCs/>
                <w:sz w:val="18"/>
                <w:szCs w:val="18"/>
              </w:rPr>
              <w:t>emikalieinspektionen</w:t>
            </w:r>
            <w:r w:rsidRPr="00EB2980">
              <w:rPr>
                <w:i/>
                <w:iCs/>
                <w:sz w:val="18"/>
                <w:szCs w:val="18"/>
              </w:rPr>
              <w:t xml:space="preserve">, </w:t>
            </w:r>
            <w:r w:rsidR="0000346F">
              <w:rPr>
                <w:i/>
                <w:iCs/>
                <w:sz w:val="18"/>
                <w:szCs w:val="18"/>
              </w:rPr>
              <w:t>S</w:t>
            </w:r>
            <w:r w:rsidRPr="00EB2980">
              <w:rPr>
                <w:i/>
                <w:iCs/>
                <w:sz w:val="18"/>
                <w:szCs w:val="18"/>
              </w:rPr>
              <w:t>trål</w:t>
            </w:r>
            <w:r w:rsidR="0000346F">
              <w:rPr>
                <w:i/>
                <w:iCs/>
                <w:sz w:val="18"/>
                <w:szCs w:val="18"/>
              </w:rPr>
              <w:t>säkerhets</w:t>
            </w:r>
            <w:r w:rsidRPr="00EB2980">
              <w:rPr>
                <w:i/>
                <w:iCs/>
                <w:sz w:val="18"/>
                <w:szCs w:val="18"/>
              </w:rPr>
              <w:t>myndigheten eller liknande.</w:t>
            </w:r>
          </w:p>
        </w:tc>
        <w:tc>
          <w:tcPr>
            <w:tcW w:w="3402" w:type="dxa"/>
          </w:tcPr>
          <w:p w14:paraId="0F2861DF" w14:textId="77777777" w:rsidR="00737E90" w:rsidRPr="00A00D63" w:rsidRDefault="00737E90" w:rsidP="00737E90">
            <w:pPr>
              <w:cnfStyle w:val="000000000000" w:firstRow="0" w:lastRow="0" w:firstColumn="0" w:lastColumn="0" w:oddVBand="0" w:evenVBand="0" w:oddHBand="0" w:evenHBand="0" w:firstRowFirstColumn="0" w:firstRowLastColumn="0" w:lastRowFirstColumn="0" w:lastRowLastColumn="0"/>
              <w:rPr>
                <w:sz w:val="18"/>
                <w:szCs w:val="18"/>
              </w:rPr>
            </w:pPr>
            <w:r w:rsidRPr="00A00D63">
              <w:rPr>
                <w:sz w:val="18"/>
                <w:szCs w:val="18"/>
              </w:rPr>
              <w:t xml:space="preserve">Hanteras enligt lärosätets befintliga rutiner </w:t>
            </w:r>
          </w:p>
          <w:p w14:paraId="2E676173" w14:textId="195A5946" w:rsidR="0032019C" w:rsidRPr="00A00D63" w:rsidRDefault="00737E90" w:rsidP="00737E90">
            <w:pPr>
              <w:cnfStyle w:val="000000000000" w:firstRow="0" w:lastRow="0" w:firstColumn="0" w:lastColumn="0" w:oddVBand="0" w:evenVBand="0" w:oddHBand="0" w:evenHBand="0" w:firstRowFirstColumn="0" w:firstRowLastColumn="0" w:lastRowFirstColumn="0" w:lastRowLastColumn="0"/>
              <w:rPr>
                <w:sz w:val="18"/>
                <w:szCs w:val="18"/>
              </w:rPr>
            </w:pPr>
            <w:r w:rsidRPr="00A00D63">
              <w:rPr>
                <w:sz w:val="18"/>
                <w:szCs w:val="18"/>
              </w:rPr>
              <w:t>Det är viktigt att dokumentera vilket forskningsprojekt och vilket dataset tillståndet gäller för att i efterhand kunna styrka att data är insamlat med rätt godkännande.</w:t>
            </w:r>
          </w:p>
        </w:tc>
        <w:tc>
          <w:tcPr>
            <w:cnfStyle w:val="000010000000" w:firstRow="0" w:lastRow="0" w:firstColumn="0" w:lastColumn="0" w:oddVBand="1" w:evenVBand="0" w:oddHBand="0" w:evenHBand="0" w:firstRowFirstColumn="0" w:firstRowLastColumn="0" w:lastRowFirstColumn="0" w:lastRowLastColumn="0"/>
            <w:tcW w:w="3119" w:type="dxa"/>
          </w:tcPr>
          <w:p w14:paraId="4F124F2B" w14:textId="1D201A26" w:rsidR="0032019C" w:rsidRPr="001B62BC" w:rsidRDefault="00737E90" w:rsidP="0032019C">
            <w:pPr>
              <w:rPr>
                <w:sz w:val="18"/>
                <w:szCs w:val="18"/>
              </w:rPr>
            </w:pPr>
            <w:r w:rsidRPr="001B62BC">
              <w:rPr>
                <w:sz w:val="18"/>
                <w:szCs w:val="18"/>
              </w:rPr>
              <w:t>Bevaras</w:t>
            </w:r>
            <w:r w:rsidR="007B0097">
              <w:rPr>
                <w:sz w:val="18"/>
                <w:szCs w:val="18"/>
              </w:rPr>
              <w:t xml:space="preserve"> enl. RA-FS 1999:1</w:t>
            </w:r>
          </w:p>
        </w:tc>
        <w:tc>
          <w:tcPr>
            <w:tcW w:w="2635" w:type="dxa"/>
          </w:tcPr>
          <w:p w14:paraId="0C740F06" w14:textId="77777777" w:rsidR="0032019C" w:rsidRPr="00331792" w:rsidRDefault="0032019C" w:rsidP="0032019C">
            <w:pPr>
              <w:cnfStyle w:val="000000000000" w:firstRow="0" w:lastRow="0" w:firstColumn="0" w:lastColumn="0" w:oddVBand="0" w:evenVBand="0" w:oddHBand="0" w:evenHBand="0" w:firstRowFirstColumn="0" w:firstRowLastColumn="0" w:lastRowFirstColumn="0" w:lastRowLastColumn="0"/>
              <w:rPr>
                <w:sz w:val="20"/>
                <w:szCs w:val="20"/>
              </w:rPr>
            </w:pPr>
          </w:p>
        </w:tc>
      </w:tr>
    </w:tbl>
    <w:p w14:paraId="1C9EB6CD" w14:textId="59D219A5" w:rsidR="003E0E8B" w:rsidRDefault="003E0E8B"/>
    <w:p w14:paraId="6C2EA70E" w14:textId="6C254B13" w:rsidR="00653E40" w:rsidRPr="00314F53" w:rsidRDefault="00314F53" w:rsidP="00314F53">
      <w:pPr>
        <w:pStyle w:val="Rubrik3"/>
        <w:rPr>
          <w:b/>
          <w:bCs/>
          <w:color w:val="auto"/>
        </w:rPr>
      </w:pPr>
      <w:bookmarkStart w:id="22" w:name="_Toc96617299"/>
      <w:r w:rsidRPr="00314F53">
        <w:rPr>
          <w:b/>
          <w:bCs/>
          <w:color w:val="auto"/>
        </w:rPr>
        <w:t>Avtal och andra överenskommelser</w:t>
      </w:r>
      <w:bookmarkEnd w:id="22"/>
    </w:p>
    <w:tbl>
      <w:tblPr>
        <w:tblStyle w:val="Listtabell3dekorfrg5"/>
        <w:tblW w:w="15451" w:type="dxa"/>
        <w:tblLayout w:type="fixed"/>
        <w:tblLook w:val="00A0" w:firstRow="1" w:lastRow="0" w:firstColumn="1" w:lastColumn="0" w:noHBand="0" w:noVBand="0"/>
        <w:tblDescription w:val="Rekommendation bevarande och gallring av forskningsinformation - Avtal och överenskommelser"/>
      </w:tblPr>
      <w:tblGrid>
        <w:gridCol w:w="2268"/>
        <w:gridCol w:w="3969"/>
        <w:gridCol w:w="3544"/>
        <w:gridCol w:w="2977"/>
        <w:gridCol w:w="2693"/>
      </w:tblGrid>
      <w:tr w:rsidR="00F06A9B" w14:paraId="577CA1FC" w14:textId="77777777" w:rsidTr="00320E1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tcPr>
          <w:p w14:paraId="11AEB3E8" w14:textId="77777777" w:rsidR="00341A02" w:rsidRPr="001477C8" w:rsidRDefault="00341A02" w:rsidP="00F923C4">
            <w:pPr>
              <w:rPr>
                <w:b w:val="0"/>
                <w:bCs w:val="0"/>
              </w:rPr>
            </w:pPr>
            <w:bookmarkStart w:id="23" w:name="_Hlk89777638"/>
            <w:r w:rsidRPr="001477C8">
              <w:rPr>
                <w:b w:val="0"/>
                <w:bCs w:val="0"/>
              </w:rPr>
              <w:t>Informationstyp</w:t>
            </w:r>
          </w:p>
        </w:tc>
        <w:tc>
          <w:tcPr>
            <w:cnfStyle w:val="000010000000" w:firstRow="0" w:lastRow="0" w:firstColumn="0" w:lastColumn="0" w:oddVBand="1" w:evenVBand="0" w:oddHBand="0" w:evenHBand="0" w:firstRowFirstColumn="0" w:firstRowLastColumn="0" w:lastRowFirstColumn="0" w:lastRowLastColumn="0"/>
            <w:tcW w:w="3969" w:type="dxa"/>
          </w:tcPr>
          <w:p w14:paraId="76388F3D" w14:textId="77777777" w:rsidR="00341A02" w:rsidRPr="001477C8" w:rsidRDefault="00341A02" w:rsidP="00F923C4">
            <w:pPr>
              <w:rPr>
                <w:b w:val="0"/>
                <w:bCs w:val="0"/>
              </w:rPr>
            </w:pPr>
            <w:r w:rsidRPr="001477C8">
              <w:rPr>
                <w:b w:val="0"/>
                <w:bCs w:val="0"/>
              </w:rPr>
              <w:t>Beskrivning</w:t>
            </w:r>
          </w:p>
        </w:tc>
        <w:tc>
          <w:tcPr>
            <w:tcW w:w="3544" w:type="dxa"/>
          </w:tcPr>
          <w:p w14:paraId="72DC0DB2" w14:textId="77777777" w:rsidR="00341A02" w:rsidRPr="001477C8" w:rsidRDefault="00341A02" w:rsidP="00F923C4">
            <w:pPr>
              <w:cnfStyle w:val="100000000000" w:firstRow="1" w:lastRow="0" w:firstColumn="0" w:lastColumn="0" w:oddVBand="0" w:evenVBand="0" w:oddHBand="0" w:evenHBand="0" w:firstRowFirstColumn="0" w:firstRowLastColumn="0" w:lastRowFirstColumn="0" w:lastRowLastColumn="0"/>
              <w:rPr>
                <w:b w:val="0"/>
                <w:bCs w:val="0"/>
              </w:rPr>
            </w:pPr>
            <w:r w:rsidRPr="001477C8">
              <w:rPr>
                <w:b w:val="0"/>
                <w:bCs w:val="0"/>
              </w:rPr>
              <w:t>Hanteringsanvisningar</w:t>
            </w:r>
          </w:p>
        </w:tc>
        <w:tc>
          <w:tcPr>
            <w:cnfStyle w:val="000010000000" w:firstRow="0" w:lastRow="0" w:firstColumn="0" w:lastColumn="0" w:oddVBand="1" w:evenVBand="0" w:oddHBand="0" w:evenHBand="0" w:firstRowFirstColumn="0" w:firstRowLastColumn="0" w:lastRowFirstColumn="0" w:lastRowLastColumn="0"/>
            <w:tcW w:w="2977" w:type="dxa"/>
          </w:tcPr>
          <w:p w14:paraId="7F064D49" w14:textId="6EB876F9" w:rsidR="00341A02" w:rsidRPr="001477C8" w:rsidRDefault="003E0E8B" w:rsidP="00F923C4">
            <w:pPr>
              <w:rPr>
                <w:b w:val="0"/>
                <w:bCs w:val="0"/>
              </w:rPr>
            </w:pPr>
            <w:r>
              <w:rPr>
                <w:b w:val="0"/>
                <w:bCs w:val="0"/>
              </w:rPr>
              <w:t>B</w:t>
            </w:r>
            <w:r w:rsidR="00341A02" w:rsidRPr="001477C8">
              <w:rPr>
                <w:b w:val="0"/>
                <w:bCs w:val="0"/>
              </w:rPr>
              <w:t>evarande/gallring</w:t>
            </w:r>
          </w:p>
        </w:tc>
        <w:tc>
          <w:tcPr>
            <w:tcW w:w="2693" w:type="dxa"/>
          </w:tcPr>
          <w:p w14:paraId="2FCFF1D1" w14:textId="77777777" w:rsidR="00341A02" w:rsidRPr="001477C8" w:rsidRDefault="00341A02" w:rsidP="00F923C4">
            <w:pPr>
              <w:cnfStyle w:val="100000000000" w:firstRow="1" w:lastRow="0" w:firstColumn="0" w:lastColumn="0" w:oddVBand="0" w:evenVBand="0" w:oddHBand="0" w:evenHBand="0" w:firstRowFirstColumn="0" w:firstRowLastColumn="0" w:lastRowFirstColumn="0" w:lastRowLastColumn="0"/>
              <w:rPr>
                <w:b w:val="0"/>
                <w:bCs w:val="0"/>
              </w:rPr>
            </w:pPr>
            <w:r w:rsidRPr="001477C8">
              <w:rPr>
                <w:b w:val="0"/>
                <w:bCs w:val="0"/>
              </w:rPr>
              <w:t>Länkar till definition</w:t>
            </w:r>
          </w:p>
        </w:tc>
      </w:tr>
      <w:tr w:rsidR="00F06A9B" w14:paraId="39337527" w14:textId="77777777" w:rsidTr="0018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AE2B9CA" w14:textId="490C34D8" w:rsidR="00341A02" w:rsidRPr="00A00D63" w:rsidRDefault="0043343A" w:rsidP="00F923C4">
            <w:pPr>
              <w:rPr>
                <w:sz w:val="18"/>
                <w:szCs w:val="18"/>
              </w:rPr>
            </w:pPr>
            <w:r>
              <w:rPr>
                <w:sz w:val="18"/>
                <w:szCs w:val="18"/>
              </w:rPr>
              <w:t>Avtal rörande forskningsprojekt</w:t>
            </w:r>
          </w:p>
        </w:tc>
        <w:tc>
          <w:tcPr>
            <w:cnfStyle w:val="000010000000" w:firstRow="0" w:lastRow="0" w:firstColumn="0" w:lastColumn="0" w:oddVBand="1" w:evenVBand="0" w:oddHBand="0" w:evenHBand="0" w:firstRowFirstColumn="0" w:firstRowLastColumn="0" w:lastRowFirstColumn="0" w:lastRowLastColumn="0"/>
            <w:tcW w:w="3969" w:type="dxa"/>
          </w:tcPr>
          <w:p w14:paraId="36FE428A" w14:textId="03B9DC51" w:rsidR="00341A02" w:rsidRPr="0043343A" w:rsidRDefault="0043343A" w:rsidP="00F923C4">
            <w:pPr>
              <w:rPr>
                <w:sz w:val="18"/>
                <w:szCs w:val="18"/>
              </w:rPr>
            </w:pPr>
            <w:r w:rsidRPr="0043343A">
              <w:rPr>
                <w:sz w:val="18"/>
                <w:szCs w:val="18"/>
              </w:rPr>
              <w:t>Olika avtal som rör forskning</w:t>
            </w:r>
            <w:r>
              <w:rPr>
                <w:sz w:val="18"/>
                <w:szCs w:val="18"/>
              </w:rPr>
              <w:t>/forskningsprojekt</w:t>
            </w:r>
            <w:r w:rsidRPr="0043343A">
              <w:rPr>
                <w:sz w:val="18"/>
                <w:szCs w:val="18"/>
              </w:rPr>
              <w:t>, exempelvis samarbetsavtal, avtal om uppdragsforskning</w:t>
            </w:r>
            <w:r>
              <w:rPr>
                <w:sz w:val="18"/>
                <w:szCs w:val="18"/>
              </w:rPr>
              <w:t xml:space="preserve"> eller avtal om inköp av varor och tjänster. </w:t>
            </w:r>
          </w:p>
        </w:tc>
        <w:tc>
          <w:tcPr>
            <w:tcW w:w="3544" w:type="dxa"/>
          </w:tcPr>
          <w:p w14:paraId="6CE5577B" w14:textId="77777777" w:rsidR="00341A02" w:rsidRDefault="0043343A" w:rsidP="00F923C4">
            <w:pPr>
              <w:cnfStyle w:val="000000100000" w:firstRow="0" w:lastRow="0" w:firstColumn="0" w:lastColumn="0" w:oddVBand="0" w:evenVBand="0" w:oddHBand="1" w:evenHBand="0" w:firstRowFirstColumn="0" w:firstRowLastColumn="0" w:lastRowFirstColumn="0" w:lastRowLastColumn="0"/>
              <w:rPr>
                <w:sz w:val="18"/>
                <w:szCs w:val="18"/>
              </w:rPr>
            </w:pPr>
            <w:r w:rsidRPr="00A00D63">
              <w:rPr>
                <w:sz w:val="18"/>
                <w:szCs w:val="18"/>
              </w:rPr>
              <w:t>Hanteras enligt lärosätets befintliga rutiner.</w:t>
            </w:r>
          </w:p>
          <w:p w14:paraId="534B7EE6" w14:textId="0A4C3C19" w:rsidR="0043343A" w:rsidRPr="001B62BC" w:rsidRDefault="0043343A" w:rsidP="00F923C4">
            <w:pPr>
              <w:cnfStyle w:val="000000100000" w:firstRow="0" w:lastRow="0" w:firstColumn="0" w:lastColumn="0" w:oddVBand="0" w:evenVBand="0" w:oddHBand="1" w:evenHBand="0" w:firstRowFirstColumn="0" w:firstRowLastColumn="0" w:lastRowFirstColumn="0" w:lastRowLastColumn="0"/>
              <w:rPr>
                <w:sz w:val="16"/>
                <w:szCs w:val="16"/>
              </w:rPr>
            </w:pPr>
            <w:r>
              <w:rPr>
                <w:sz w:val="18"/>
                <w:szCs w:val="18"/>
              </w:rPr>
              <w:t xml:space="preserve">Samarbetsavtal kan reglera vem som ansvarar för arkivbildningen och därmed för projektet forskningsinformation. </w:t>
            </w:r>
          </w:p>
        </w:tc>
        <w:tc>
          <w:tcPr>
            <w:cnfStyle w:val="000010000000" w:firstRow="0" w:lastRow="0" w:firstColumn="0" w:lastColumn="0" w:oddVBand="1" w:evenVBand="0" w:oddHBand="0" w:evenHBand="0" w:firstRowFirstColumn="0" w:firstRowLastColumn="0" w:lastRowFirstColumn="0" w:lastRowLastColumn="0"/>
            <w:tcW w:w="2977" w:type="dxa"/>
          </w:tcPr>
          <w:p w14:paraId="1250246F" w14:textId="25EDD704" w:rsidR="00341A02" w:rsidRPr="001B62BC" w:rsidRDefault="00341A02" w:rsidP="00F923C4">
            <w:pPr>
              <w:rPr>
                <w:sz w:val="18"/>
                <w:szCs w:val="18"/>
              </w:rPr>
            </w:pPr>
            <w:r w:rsidRPr="001B62BC">
              <w:rPr>
                <w:sz w:val="18"/>
                <w:szCs w:val="18"/>
              </w:rPr>
              <w:t>Bevaras</w:t>
            </w:r>
            <w:r w:rsidR="007B0097">
              <w:rPr>
                <w:sz w:val="18"/>
                <w:szCs w:val="18"/>
              </w:rPr>
              <w:t xml:space="preserve"> enl. RA-FS 1999:1</w:t>
            </w:r>
          </w:p>
        </w:tc>
        <w:tc>
          <w:tcPr>
            <w:tcW w:w="2693" w:type="dxa"/>
          </w:tcPr>
          <w:p w14:paraId="279278DD" w14:textId="77777777" w:rsidR="00341A02" w:rsidRPr="00331792" w:rsidRDefault="00341A02" w:rsidP="00F923C4">
            <w:pPr>
              <w:cnfStyle w:val="000000100000" w:firstRow="0" w:lastRow="0" w:firstColumn="0" w:lastColumn="0" w:oddVBand="0" w:evenVBand="0" w:oddHBand="1" w:evenHBand="0" w:firstRowFirstColumn="0" w:firstRowLastColumn="0" w:lastRowFirstColumn="0" w:lastRowLastColumn="0"/>
              <w:rPr>
                <w:sz w:val="20"/>
                <w:szCs w:val="20"/>
              </w:rPr>
            </w:pPr>
          </w:p>
        </w:tc>
      </w:tr>
      <w:tr w:rsidR="0043343A" w14:paraId="58FEFEF7" w14:textId="77777777" w:rsidTr="00184784">
        <w:tc>
          <w:tcPr>
            <w:cnfStyle w:val="001000000000" w:firstRow="0" w:lastRow="0" w:firstColumn="1" w:lastColumn="0" w:oddVBand="0" w:evenVBand="0" w:oddHBand="0" w:evenHBand="0" w:firstRowFirstColumn="0" w:firstRowLastColumn="0" w:lastRowFirstColumn="0" w:lastRowLastColumn="0"/>
            <w:tcW w:w="2268" w:type="dxa"/>
          </w:tcPr>
          <w:p w14:paraId="50C448E5" w14:textId="63AD38CC" w:rsidR="0043343A" w:rsidRPr="00A00D63" w:rsidRDefault="0043343A" w:rsidP="00F923C4">
            <w:pPr>
              <w:rPr>
                <w:sz w:val="18"/>
                <w:szCs w:val="18"/>
              </w:rPr>
            </w:pPr>
            <w:r w:rsidRPr="00A00D63">
              <w:rPr>
                <w:sz w:val="18"/>
                <w:szCs w:val="18"/>
              </w:rPr>
              <w:t>Uppgift om överförd sekretess</w:t>
            </w:r>
          </w:p>
        </w:tc>
        <w:tc>
          <w:tcPr>
            <w:cnfStyle w:val="000010000000" w:firstRow="0" w:lastRow="0" w:firstColumn="0" w:lastColumn="0" w:oddVBand="1" w:evenVBand="0" w:oddHBand="0" w:evenHBand="0" w:firstRowFirstColumn="0" w:firstRowLastColumn="0" w:lastRowFirstColumn="0" w:lastRowLastColumn="0"/>
            <w:tcW w:w="3969" w:type="dxa"/>
          </w:tcPr>
          <w:p w14:paraId="17D70A16" w14:textId="77777777" w:rsidR="0043343A" w:rsidRDefault="0043343A" w:rsidP="0043343A">
            <w:pPr>
              <w:rPr>
                <w:sz w:val="18"/>
                <w:szCs w:val="18"/>
              </w:rPr>
            </w:pPr>
            <w:r w:rsidRPr="00A00D63">
              <w:rPr>
                <w:sz w:val="18"/>
                <w:szCs w:val="18"/>
              </w:rPr>
              <w:t xml:space="preserve">Uppgifter om överförd sekretess mellan myndigheter. </w:t>
            </w:r>
          </w:p>
          <w:p w14:paraId="152D532F" w14:textId="2FAAA49E" w:rsidR="0043343A" w:rsidRPr="00EB2980" w:rsidRDefault="0043343A" w:rsidP="0043343A">
            <w:pPr>
              <w:rPr>
                <w:rFonts w:cstheme="minorHAnsi"/>
                <w:sz w:val="18"/>
                <w:szCs w:val="18"/>
              </w:rPr>
            </w:pPr>
            <w:r w:rsidRPr="001B62BC">
              <w:rPr>
                <w:i/>
                <w:iCs/>
                <w:sz w:val="16"/>
                <w:szCs w:val="16"/>
              </w:rPr>
              <w:t>Se sekretessreglerade data från annan huvudman</w:t>
            </w:r>
          </w:p>
        </w:tc>
        <w:tc>
          <w:tcPr>
            <w:tcW w:w="3544" w:type="dxa"/>
          </w:tcPr>
          <w:p w14:paraId="653E8B2B" w14:textId="2851E529" w:rsidR="0043343A" w:rsidRDefault="0043343A" w:rsidP="0043343A">
            <w:pPr>
              <w:cnfStyle w:val="000000000000" w:firstRow="0" w:lastRow="0" w:firstColumn="0" w:lastColumn="0" w:oddVBand="0" w:evenVBand="0" w:oddHBand="0" w:evenHBand="0" w:firstRowFirstColumn="0" w:firstRowLastColumn="0" w:lastRowFirstColumn="0" w:lastRowLastColumn="0"/>
              <w:rPr>
                <w:sz w:val="18"/>
                <w:szCs w:val="18"/>
              </w:rPr>
            </w:pPr>
            <w:r w:rsidRPr="00A00D63">
              <w:rPr>
                <w:sz w:val="18"/>
                <w:szCs w:val="18"/>
              </w:rPr>
              <w:t xml:space="preserve">Uppgifter om överförd sekretess bör dokumenteras skriftligt, den utlämnande myndigheten ska </w:t>
            </w:r>
            <w:r w:rsidR="00C9522E">
              <w:rPr>
                <w:sz w:val="18"/>
                <w:szCs w:val="18"/>
              </w:rPr>
              <w:t xml:space="preserve">enligt OSL kap 11 3§ </w:t>
            </w:r>
            <w:r w:rsidRPr="00A00D63">
              <w:rPr>
                <w:sz w:val="18"/>
                <w:szCs w:val="18"/>
              </w:rPr>
              <w:t xml:space="preserve">ange vilken paragraf i OSL som ska tillämpas och om det finns några särskilda krav på gallring av informationen. </w:t>
            </w:r>
          </w:p>
          <w:p w14:paraId="06DCEB53" w14:textId="2B6DD374" w:rsidR="0043343A" w:rsidRPr="001B62BC" w:rsidRDefault="0043343A" w:rsidP="0043343A">
            <w:pPr>
              <w:cnfStyle w:val="000000000000" w:firstRow="0" w:lastRow="0" w:firstColumn="0" w:lastColumn="0" w:oddVBand="0" w:evenVBand="0" w:oddHBand="0" w:evenHBand="0" w:firstRowFirstColumn="0" w:firstRowLastColumn="0" w:lastRowFirstColumn="0" w:lastRowLastColumn="0"/>
              <w:rPr>
                <w:i/>
                <w:iCs/>
                <w:sz w:val="16"/>
                <w:szCs w:val="16"/>
              </w:rPr>
            </w:pPr>
            <w:r w:rsidRPr="001B62BC">
              <w:rPr>
                <w:i/>
                <w:iCs/>
                <w:sz w:val="16"/>
                <w:szCs w:val="16"/>
              </w:rPr>
              <w:t>Se även sekretessreglerade data från annan huvudman</w:t>
            </w:r>
          </w:p>
        </w:tc>
        <w:tc>
          <w:tcPr>
            <w:cnfStyle w:val="000010000000" w:firstRow="0" w:lastRow="0" w:firstColumn="0" w:lastColumn="0" w:oddVBand="1" w:evenVBand="0" w:oddHBand="0" w:evenHBand="0" w:firstRowFirstColumn="0" w:firstRowLastColumn="0" w:lastRowFirstColumn="0" w:lastRowLastColumn="0"/>
            <w:tcW w:w="2977" w:type="dxa"/>
          </w:tcPr>
          <w:p w14:paraId="643C79EF" w14:textId="71213B14" w:rsidR="0043343A" w:rsidRPr="001B62BC" w:rsidRDefault="00E35E16" w:rsidP="00F923C4">
            <w:pPr>
              <w:rPr>
                <w:sz w:val="18"/>
                <w:szCs w:val="18"/>
              </w:rPr>
            </w:pPr>
            <w:r>
              <w:rPr>
                <w:sz w:val="18"/>
                <w:szCs w:val="18"/>
              </w:rPr>
              <w:t>Bevaras</w:t>
            </w:r>
            <w:r w:rsidR="00CA3C2C">
              <w:rPr>
                <w:sz w:val="18"/>
                <w:szCs w:val="18"/>
              </w:rPr>
              <w:t xml:space="preserve"> enl. </w:t>
            </w:r>
            <w:r w:rsidR="00CA3C2C" w:rsidRPr="00CA3C2C">
              <w:rPr>
                <w:sz w:val="18"/>
                <w:szCs w:val="18"/>
              </w:rPr>
              <w:t>Arkivlag (1990:782)</w:t>
            </w:r>
            <w:r w:rsidR="00CA3C2C">
              <w:rPr>
                <w:sz w:val="18"/>
                <w:szCs w:val="18"/>
              </w:rPr>
              <w:t xml:space="preserve"> 3§</w:t>
            </w:r>
          </w:p>
        </w:tc>
        <w:tc>
          <w:tcPr>
            <w:tcW w:w="2693" w:type="dxa"/>
          </w:tcPr>
          <w:p w14:paraId="7F1EBB29" w14:textId="77777777" w:rsidR="0043343A" w:rsidRPr="00331792" w:rsidRDefault="0043343A" w:rsidP="00F923C4">
            <w:pPr>
              <w:cnfStyle w:val="000000000000" w:firstRow="0" w:lastRow="0" w:firstColumn="0" w:lastColumn="0" w:oddVBand="0" w:evenVBand="0" w:oddHBand="0" w:evenHBand="0" w:firstRowFirstColumn="0" w:firstRowLastColumn="0" w:lastRowFirstColumn="0" w:lastRowLastColumn="0"/>
              <w:rPr>
                <w:sz w:val="20"/>
                <w:szCs w:val="20"/>
              </w:rPr>
            </w:pPr>
          </w:p>
        </w:tc>
      </w:tr>
      <w:tr w:rsidR="00F06A9B" w14:paraId="7267E3C3" w14:textId="77777777" w:rsidTr="0018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6221BDC" w14:textId="11EA16C9" w:rsidR="00341A02" w:rsidRPr="00A00D63" w:rsidRDefault="00341A02" w:rsidP="00F923C4">
            <w:pPr>
              <w:rPr>
                <w:sz w:val="18"/>
                <w:szCs w:val="18"/>
              </w:rPr>
            </w:pPr>
            <w:r w:rsidRPr="00A00D63">
              <w:rPr>
                <w:sz w:val="18"/>
                <w:szCs w:val="18"/>
              </w:rPr>
              <w:t>Förbehåll för att ta del av forskningsdata</w:t>
            </w:r>
          </w:p>
        </w:tc>
        <w:tc>
          <w:tcPr>
            <w:cnfStyle w:val="000010000000" w:firstRow="0" w:lastRow="0" w:firstColumn="0" w:lastColumn="0" w:oddVBand="1" w:evenVBand="0" w:oddHBand="0" w:evenHBand="0" w:firstRowFirstColumn="0" w:firstRowLastColumn="0" w:lastRowFirstColumn="0" w:lastRowLastColumn="0"/>
            <w:tcW w:w="3969" w:type="dxa"/>
          </w:tcPr>
          <w:p w14:paraId="65936D5C" w14:textId="4AA070DB" w:rsidR="00341A02" w:rsidRPr="00A00D63" w:rsidRDefault="00BD3DDB" w:rsidP="00F923C4">
            <w:pPr>
              <w:rPr>
                <w:sz w:val="18"/>
                <w:szCs w:val="18"/>
              </w:rPr>
            </w:pPr>
            <w:r w:rsidRPr="00EB2980">
              <w:rPr>
                <w:rFonts w:cstheme="minorHAnsi"/>
                <w:sz w:val="18"/>
                <w:szCs w:val="18"/>
              </w:rPr>
              <w:t>Sekretessförbehåll ska inte användas mellan myndigheter, utan sekretessförbehåll enligt OSL kap 10 §14 kan endast skrivas mellan utlämnande myndighet och privatpersoner. Om forskare inom ramen för sin tjänst vid ett lärosäte får ta del av information från organisationer som inte är myndigheter bör eventuella sekretessförbehåll skrivas med lärosätet.</w:t>
            </w:r>
          </w:p>
        </w:tc>
        <w:tc>
          <w:tcPr>
            <w:tcW w:w="3544" w:type="dxa"/>
          </w:tcPr>
          <w:p w14:paraId="63D7433A" w14:textId="48A55667" w:rsidR="00341A02" w:rsidRPr="001B62BC" w:rsidRDefault="00F06A9B" w:rsidP="00F923C4">
            <w:pPr>
              <w:cnfStyle w:val="000000100000" w:firstRow="0" w:lastRow="0" w:firstColumn="0" w:lastColumn="0" w:oddVBand="0" w:evenVBand="0" w:oddHBand="1" w:evenHBand="0" w:firstRowFirstColumn="0" w:firstRowLastColumn="0" w:lastRowFirstColumn="0" w:lastRowLastColumn="0"/>
              <w:rPr>
                <w:i/>
                <w:iCs/>
                <w:sz w:val="16"/>
                <w:szCs w:val="16"/>
              </w:rPr>
            </w:pPr>
            <w:r w:rsidRPr="001B62BC">
              <w:rPr>
                <w:i/>
                <w:iCs/>
                <w:sz w:val="16"/>
                <w:szCs w:val="16"/>
              </w:rPr>
              <w:t>Se Sekretessreglerad data från annan huvudman</w:t>
            </w:r>
          </w:p>
        </w:tc>
        <w:tc>
          <w:tcPr>
            <w:cnfStyle w:val="000010000000" w:firstRow="0" w:lastRow="0" w:firstColumn="0" w:lastColumn="0" w:oddVBand="1" w:evenVBand="0" w:oddHBand="0" w:evenHBand="0" w:firstRowFirstColumn="0" w:firstRowLastColumn="0" w:lastRowFirstColumn="0" w:lastRowLastColumn="0"/>
            <w:tcW w:w="2977" w:type="dxa"/>
          </w:tcPr>
          <w:p w14:paraId="543AFBFC" w14:textId="078329CC" w:rsidR="00341A02" w:rsidRPr="001B62BC" w:rsidRDefault="00CA3C2C" w:rsidP="00F923C4">
            <w:pPr>
              <w:rPr>
                <w:sz w:val="18"/>
                <w:szCs w:val="18"/>
              </w:rPr>
            </w:pPr>
            <w:r>
              <w:rPr>
                <w:sz w:val="18"/>
                <w:szCs w:val="18"/>
              </w:rPr>
              <w:t xml:space="preserve">Bevaras enl. </w:t>
            </w:r>
            <w:r w:rsidRPr="00CA3C2C">
              <w:rPr>
                <w:sz w:val="18"/>
                <w:szCs w:val="18"/>
              </w:rPr>
              <w:t>Arkivlag (1990:782)</w:t>
            </w:r>
            <w:r>
              <w:rPr>
                <w:sz w:val="18"/>
                <w:szCs w:val="18"/>
              </w:rPr>
              <w:t xml:space="preserve"> 3§</w:t>
            </w:r>
          </w:p>
        </w:tc>
        <w:tc>
          <w:tcPr>
            <w:tcW w:w="2693" w:type="dxa"/>
          </w:tcPr>
          <w:p w14:paraId="75E1CC4F" w14:textId="77777777" w:rsidR="00341A02" w:rsidRPr="00331792" w:rsidRDefault="00341A02" w:rsidP="00F923C4">
            <w:pPr>
              <w:cnfStyle w:val="000000100000" w:firstRow="0" w:lastRow="0" w:firstColumn="0" w:lastColumn="0" w:oddVBand="0" w:evenVBand="0" w:oddHBand="1" w:evenHBand="0" w:firstRowFirstColumn="0" w:firstRowLastColumn="0" w:lastRowFirstColumn="0" w:lastRowLastColumn="0"/>
              <w:rPr>
                <w:sz w:val="20"/>
                <w:szCs w:val="20"/>
              </w:rPr>
            </w:pPr>
          </w:p>
        </w:tc>
      </w:tr>
      <w:tr w:rsidR="00F06A9B" w14:paraId="43FFEBE1" w14:textId="77777777" w:rsidTr="00184784">
        <w:tc>
          <w:tcPr>
            <w:cnfStyle w:val="001000000000" w:firstRow="0" w:lastRow="0" w:firstColumn="1" w:lastColumn="0" w:oddVBand="0" w:evenVBand="0" w:oddHBand="0" w:evenHBand="0" w:firstRowFirstColumn="0" w:firstRowLastColumn="0" w:lastRowFirstColumn="0" w:lastRowLastColumn="0"/>
            <w:tcW w:w="2268" w:type="dxa"/>
          </w:tcPr>
          <w:p w14:paraId="1699B3CB" w14:textId="520466C1" w:rsidR="00341A02" w:rsidRPr="00A00D63" w:rsidRDefault="00341A02" w:rsidP="00F923C4">
            <w:pPr>
              <w:rPr>
                <w:sz w:val="18"/>
                <w:szCs w:val="18"/>
              </w:rPr>
            </w:pPr>
            <w:r w:rsidRPr="00A00D63">
              <w:rPr>
                <w:sz w:val="18"/>
                <w:szCs w:val="18"/>
              </w:rPr>
              <w:t xml:space="preserve">Protokoll/dokumentation från styr- </w:t>
            </w:r>
            <w:r w:rsidR="00EB2980">
              <w:rPr>
                <w:sz w:val="18"/>
                <w:szCs w:val="18"/>
              </w:rPr>
              <w:t xml:space="preserve">och </w:t>
            </w:r>
            <w:r w:rsidRPr="00A00D63">
              <w:rPr>
                <w:sz w:val="18"/>
                <w:szCs w:val="18"/>
              </w:rPr>
              <w:t>referensgruppsmöten eller dyl.</w:t>
            </w:r>
          </w:p>
        </w:tc>
        <w:tc>
          <w:tcPr>
            <w:cnfStyle w:val="000010000000" w:firstRow="0" w:lastRow="0" w:firstColumn="0" w:lastColumn="0" w:oddVBand="1" w:evenVBand="0" w:oddHBand="0" w:evenHBand="0" w:firstRowFirstColumn="0" w:firstRowLastColumn="0" w:lastRowFirstColumn="0" w:lastRowLastColumn="0"/>
            <w:tcW w:w="3969" w:type="dxa"/>
          </w:tcPr>
          <w:p w14:paraId="21932147" w14:textId="77777777" w:rsidR="00341A02" w:rsidRPr="00A00D63" w:rsidRDefault="00341A02" w:rsidP="00F923C4">
            <w:pPr>
              <w:rPr>
                <w:sz w:val="18"/>
                <w:szCs w:val="18"/>
              </w:rPr>
            </w:pPr>
          </w:p>
        </w:tc>
        <w:tc>
          <w:tcPr>
            <w:tcW w:w="3544" w:type="dxa"/>
          </w:tcPr>
          <w:p w14:paraId="247072EB" w14:textId="0E050020" w:rsidR="00341A02" w:rsidRPr="00A00D63" w:rsidRDefault="00F06A9B" w:rsidP="00F923C4">
            <w:pPr>
              <w:cnfStyle w:val="000000000000" w:firstRow="0" w:lastRow="0" w:firstColumn="0" w:lastColumn="0" w:oddVBand="0" w:evenVBand="0" w:oddHBand="0" w:evenHBand="0" w:firstRowFirstColumn="0" w:firstRowLastColumn="0" w:lastRowFirstColumn="0" w:lastRowLastColumn="0"/>
              <w:rPr>
                <w:sz w:val="18"/>
                <w:szCs w:val="18"/>
              </w:rPr>
            </w:pPr>
            <w:r w:rsidRPr="00A00D63">
              <w:rPr>
                <w:sz w:val="18"/>
                <w:szCs w:val="18"/>
              </w:rPr>
              <w:t>Hanteras enligt lärosätets befintliga rutiner.</w:t>
            </w:r>
          </w:p>
        </w:tc>
        <w:tc>
          <w:tcPr>
            <w:cnfStyle w:val="000010000000" w:firstRow="0" w:lastRow="0" w:firstColumn="0" w:lastColumn="0" w:oddVBand="1" w:evenVBand="0" w:oddHBand="0" w:evenHBand="0" w:firstRowFirstColumn="0" w:firstRowLastColumn="0" w:lastRowFirstColumn="0" w:lastRowLastColumn="0"/>
            <w:tcW w:w="2977" w:type="dxa"/>
          </w:tcPr>
          <w:p w14:paraId="08F557D9" w14:textId="655E3E79" w:rsidR="00341A02" w:rsidRPr="001B62BC" w:rsidRDefault="0097684B" w:rsidP="00F923C4">
            <w:pPr>
              <w:rPr>
                <w:sz w:val="18"/>
                <w:szCs w:val="18"/>
              </w:rPr>
            </w:pPr>
            <w:r w:rsidRPr="001B62BC">
              <w:rPr>
                <w:sz w:val="18"/>
                <w:szCs w:val="18"/>
              </w:rPr>
              <w:t>Bevaras</w:t>
            </w:r>
            <w:r w:rsidR="007B0097">
              <w:rPr>
                <w:sz w:val="18"/>
                <w:szCs w:val="18"/>
              </w:rPr>
              <w:t xml:space="preserve"> enl. RA-FS 1999:1</w:t>
            </w:r>
          </w:p>
        </w:tc>
        <w:tc>
          <w:tcPr>
            <w:tcW w:w="2693" w:type="dxa"/>
          </w:tcPr>
          <w:p w14:paraId="4737D555" w14:textId="77777777" w:rsidR="00341A02" w:rsidRPr="00331792" w:rsidRDefault="00341A02" w:rsidP="00F923C4">
            <w:pPr>
              <w:cnfStyle w:val="000000000000" w:firstRow="0" w:lastRow="0" w:firstColumn="0" w:lastColumn="0" w:oddVBand="0" w:evenVBand="0" w:oddHBand="0" w:evenHBand="0" w:firstRowFirstColumn="0" w:firstRowLastColumn="0" w:lastRowFirstColumn="0" w:lastRowLastColumn="0"/>
              <w:rPr>
                <w:sz w:val="20"/>
                <w:szCs w:val="20"/>
              </w:rPr>
            </w:pPr>
          </w:p>
        </w:tc>
      </w:tr>
      <w:tr w:rsidR="00F06A9B" w14:paraId="24E120D0" w14:textId="77777777" w:rsidTr="0018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C08F3F3" w14:textId="0A89F557" w:rsidR="00341A02" w:rsidRPr="00A00D63" w:rsidRDefault="00341A02" w:rsidP="00F923C4">
            <w:pPr>
              <w:rPr>
                <w:sz w:val="18"/>
                <w:szCs w:val="18"/>
              </w:rPr>
            </w:pPr>
            <w:r w:rsidRPr="00A00D63">
              <w:rPr>
                <w:sz w:val="18"/>
                <w:szCs w:val="18"/>
              </w:rPr>
              <w:t>Rapporter över ekonomisk redovisning</w:t>
            </w:r>
          </w:p>
        </w:tc>
        <w:tc>
          <w:tcPr>
            <w:cnfStyle w:val="000010000000" w:firstRow="0" w:lastRow="0" w:firstColumn="0" w:lastColumn="0" w:oddVBand="1" w:evenVBand="0" w:oddHBand="0" w:evenHBand="0" w:firstRowFirstColumn="0" w:firstRowLastColumn="0" w:lastRowFirstColumn="0" w:lastRowLastColumn="0"/>
            <w:tcW w:w="3969" w:type="dxa"/>
          </w:tcPr>
          <w:p w14:paraId="0E83899F" w14:textId="77777777" w:rsidR="00341A02" w:rsidRPr="00A00D63" w:rsidRDefault="00341A02" w:rsidP="00F923C4">
            <w:pPr>
              <w:rPr>
                <w:sz w:val="18"/>
                <w:szCs w:val="18"/>
              </w:rPr>
            </w:pPr>
          </w:p>
        </w:tc>
        <w:tc>
          <w:tcPr>
            <w:tcW w:w="3544" w:type="dxa"/>
          </w:tcPr>
          <w:p w14:paraId="67435228" w14:textId="331E6CEC" w:rsidR="00341A02" w:rsidRPr="00A00D63" w:rsidRDefault="00F06A9B" w:rsidP="00F923C4">
            <w:pPr>
              <w:cnfStyle w:val="000000100000" w:firstRow="0" w:lastRow="0" w:firstColumn="0" w:lastColumn="0" w:oddVBand="0" w:evenVBand="0" w:oddHBand="1" w:evenHBand="0" w:firstRowFirstColumn="0" w:firstRowLastColumn="0" w:lastRowFirstColumn="0" w:lastRowLastColumn="0"/>
              <w:rPr>
                <w:sz w:val="18"/>
                <w:szCs w:val="18"/>
              </w:rPr>
            </w:pPr>
            <w:r w:rsidRPr="00A00D63">
              <w:rPr>
                <w:sz w:val="18"/>
                <w:szCs w:val="18"/>
              </w:rPr>
              <w:t>Hanteras enligt lärosätets befintliga rutiner.</w:t>
            </w:r>
          </w:p>
        </w:tc>
        <w:tc>
          <w:tcPr>
            <w:cnfStyle w:val="000010000000" w:firstRow="0" w:lastRow="0" w:firstColumn="0" w:lastColumn="0" w:oddVBand="1" w:evenVBand="0" w:oddHBand="0" w:evenHBand="0" w:firstRowFirstColumn="0" w:firstRowLastColumn="0" w:lastRowFirstColumn="0" w:lastRowLastColumn="0"/>
            <w:tcW w:w="2977" w:type="dxa"/>
          </w:tcPr>
          <w:p w14:paraId="1CB3A79E" w14:textId="7CC391A6" w:rsidR="00341A02" w:rsidRPr="001B62BC" w:rsidRDefault="0097684B" w:rsidP="00F923C4">
            <w:pPr>
              <w:rPr>
                <w:sz w:val="18"/>
                <w:szCs w:val="18"/>
              </w:rPr>
            </w:pPr>
            <w:r w:rsidRPr="001B62BC">
              <w:rPr>
                <w:sz w:val="18"/>
                <w:szCs w:val="18"/>
              </w:rPr>
              <w:t>Bevaras</w:t>
            </w:r>
            <w:r w:rsidR="007B0097">
              <w:rPr>
                <w:sz w:val="18"/>
                <w:szCs w:val="18"/>
              </w:rPr>
              <w:t xml:space="preserve"> enl. RA-FS 1999:1</w:t>
            </w:r>
          </w:p>
        </w:tc>
        <w:tc>
          <w:tcPr>
            <w:tcW w:w="2693" w:type="dxa"/>
          </w:tcPr>
          <w:p w14:paraId="33321F22" w14:textId="77777777" w:rsidR="00341A02" w:rsidRPr="00331792" w:rsidRDefault="00341A02" w:rsidP="00F923C4">
            <w:pPr>
              <w:cnfStyle w:val="000000100000" w:firstRow="0" w:lastRow="0" w:firstColumn="0" w:lastColumn="0" w:oddVBand="0" w:evenVBand="0" w:oddHBand="1" w:evenHBand="0" w:firstRowFirstColumn="0" w:firstRowLastColumn="0" w:lastRowFirstColumn="0" w:lastRowLastColumn="0"/>
              <w:rPr>
                <w:sz w:val="20"/>
                <w:szCs w:val="20"/>
              </w:rPr>
            </w:pPr>
          </w:p>
        </w:tc>
      </w:tr>
      <w:tr w:rsidR="00F06A9B" w14:paraId="5541A805" w14:textId="77777777" w:rsidTr="00184784">
        <w:tc>
          <w:tcPr>
            <w:cnfStyle w:val="001000000000" w:firstRow="0" w:lastRow="0" w:firstColumn="1" w:lastColumn="0" w:oddVBand="0" w:evenVBand="0" w:oddHBand="0" w:evenHBand="0" w:firstRowFirstColumn="0" w:firstRowLastColumn="0" w:lastRowFirstColumn="0" w:lastRowLastColumn="0"/>
            <w:tcW w:w="2268" w:type="dxa"/>
          </w:tcPr>
          <w:p w14:paraId="4F1EEC33" w14:textId="316E3C48" w:rsidR="00F06A9B" w:rsidRPr="00A00D63" w:rsidRDefault="00F06A9B" w:rsidP="00B626EF">
            <w:pPr>
              <w:rPr>
                <w:sz w:val="18"/>
                <w:szCs w:val="18"/>
              </w:rPr>
            </w:pPr>
            <w:r w:rsidRPr="00A00D63">
              <w:rPr>
                <w:sz w:val="18"/>
                <w:szCs w:val="18"/>
              </w:rPr>
              <w:t>Kort avrapportering/ dokumentation</w:t>
            </w:r>
          </w:p>
        </w:tc>
        <w:tc>
          <w:tcPr>
            <w:cnfStyle w:val="000010000000" w:firstRow="0" w:lastRow="0" w:firstColumn="0" w:lastColumn="0" w:oddVBand="1" w:evenVBand="0" w:oddHBand="0" w:evenHBand="0" w:firstRowFirstColumn="0" w:firstRowLastColumn="0" w:lastRowFirstColumn="0" w:lastRowLastColumn="0"/>
            <w:tcW w:w="3969" w:type="dxa"/>
          </w:tcPr>
          <w:p w14:paraId="70584F32" w14:textId="2EA96DEB" w:rsidR="00F06A9B" w:rsidRPr="00A00D63" w:rsidRDefault="00F06A9B" w:rsidP="00F923C4">
            <w:pPr>
              <w:rPr>
                <w:sz w:val="18"/>
                <w:szCs w:val="18"/>
              </w:rPr>
            </w:pPr>
            <w:r w:rsidRPr="00A00D63">
              <w:rPr>
                <w:sz w:val="18"/>
                <w:szCs w:val="18"/>
              </w:rPr>
              <w:t>Exempelvis loggbok, dagbok, labbrapport</w:t>
            </w:r>
          </w:p>
        </w:tc>
        <w:tc>
          <w:tcPr>
            <w:tcW w:w="3544" w:type="dxa"/>
          </w:tcPr>
          <w:p w14:paraId="06E315DF" w14:textId="6FBCCD89" w:rsidR="00F06A9B" w:rsidRPr="00A00D63" w:rsidRDefault="00F06A9B" w:rsidP="00F923C4">
            <w:pPr>
              <w:cnfStyle w:val="000000000000" w:firstRow="0" w:lastRow="0" w:firstColumn="0" w:lastColumn="0" w:oddVBand="0" w:evenVBand="0" w:oddHBand="0" w:evenHBand="0" w:firstRowFirstColumn="0" w:firstRowLastColumn="0" w:lastRowFirstColumn="0" w:lastRowLastColumn="0"/>
              <w:rPr>
                <w:sz w:val="18"/>
                <w:szCs w:val="18"/>
              </w:rPr>
            </w:pPr>
            <w:r w:rsidRPr="00A00D63">
              <w:rPr>
                <w:sz w:val="18"/>
                <w:szCs w:val="18"/>
              </w:rPr>
              <w:t>Hanteras enligt lärosätets befintliga rutiner.</w:t>
            </w:r>
          </w:p>
        </w:tc>
        <w:tc>
          <w:tcPr>
            <w:cnfStyle w:val="000010000000" w:firstRow="0" w:lastRow="0" w:firstColumn="0" w:lastColumn="0" w:oddVBand="1" w:evenVBand="0" w:oddHBand="0" w:evenHBand="0" w:firstRowFirstColumn="0" w:firstRowLastColumn="0" w:lastRowFirstColumn="0" w:lastRowLastColumn="0"/>
            <w:tcW w:w="2977" w:type="dxa"/>
          </w:tcPr>
          <w:p w14:paraId="50CAC448" w14:textId="1A69AC42" w:rsidR="00F06A9B" w:rsidRPr="001B62BC" w:rsidRDefault="0097684B" w:rsidP="00F923C4">
            <w:pPr>
              <w:rPr>
                <w:sz w:val="18"/>
                <w:szCs w:val="18"/>
              </w:rPr>
            </w:pPr>
            <w:r w:rsidRPr="001B62BC">
              <w:rPr>
                <w:sz w:val="18"/>
                <w:szCs w:val="18"/>
              </w:rPr>
              <w:t>Bevaras</w:t>
            </w:r>
            <w:r w:rsidR="007B0097">
              <w:rPr>
                <w:sz w:val="18"/>
                <w:szCs w:val="18"/>
              </w:rPr>
              <w:t xml:space="preserve"> enl. RA-FS 1999:1</w:t>
            </w:r>
          </w:p>
        </w:tc>
        <w:tc>
          <w:tcPr>
            <w:tcW w:w="2693" w:type="dxa"/>
          </w:tcPr>
          <w:p w14:paraId="0DD8E7CF" w14:textId="77777777" w:rsidR="00F06A9B" w:rsidRPr="00331792" w:rsidRDefault="00F06A9B" w:rsidP="00F923C4">
            <w:pPr>
              <w:cnfStyle w:val="000000000000" w:firstRow="0" w:lastRow="0" w:firstColumn="0" w:lastColumn="0" w:oddVBand="0" w:evenVBand="0" w:oddHBand="0" w:evenHBand="0" w:firstRowFirstColumn="0" w:firstRowLastColumn="0" w:lastRowFirstColumn="0" w:lastRowLastColumn="0"/>
              <w:rPr>
                <w:sz w:val="20"/>
                <w:szCs w:val="20"/>
              </w:rPr>
            </w:pPr>
          </w:p>
        </w:tc>
      </w:tr>
      <w:tr w:rsidR="00F06A9B" w14:paraId="2CBE3039" w14:textId="77777777" w:rsidTr="0018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BB48DA6" w14:textId="27A582D5" w:rsidR="00341A02" w:rsidRPr="00A00D63" w:rsidRDefault="00341A02" w:rsidP="00F923C4">
            <w:pPr>
              <w:rPr>
                <w:sz w:val="18"/>
                <w:szCs w:val="18"/>
              </w:rPr>
            </w:pPr>
            <w:r w:rsidRPr="00A00D63">
              <w:rPr>
                <w:sz w:val="18"/>
                <w:szCs w:val="18"/>
              </w:rPr>
              <w:t>Datahanteringsplan</w:t>
            </w:r>
          </w:p>
        </w:tc>
        <w:tc>
          <w:tcPr>
            <w:cnfStyle w:val="000010000000" w:firstRow="0" w:lastRow="0" w:firstColumn="0" w:lastColumn="0" w:oddVBand="1" w:evenVBand="0" w:oddHBand="0" w:evenHBand="0" w:firstRowFirstColumn="0" w:firstRowLastColumn="0" w:lastRowFirstColumn="0" w:lastRowLastColumn="0"/>
            <w:tcW w:w="3969" w:type="dxa"/>
          </w:tcPr>
          <w:p w14:paraId="08AAFB17" w14:textId="77191A9A" w:rsidR="00341A02" w:rsidRPr="00A00D63" w:rsidRDefault="00D647E6" w:rsidP="00F923C4">
            <w:pPr>
              <w:rPr>
                <w:sz w:val="18"/>
                <w:szCs w:val="18"/>
              </w:rPr>
            </w:pPr>
            <w:r w:rsidRPr="005636F7">
              <w:rPr>
                <w:sz w:val="18"/>
                <w:szCs w:val="18"/>
              </w:rPr>
              <w:t xml:space="preserve">Dokumentation om hantering av </w:t>
            </w:r>
            <w:r w:rsidR="006A134E">
              <w:rPr>
                <w:sz w:val="18"/>
                <w:szCs w:val="18"/>
              </w:rPr>
              <w:t xml:space="preserve">information </w:t>
            </w:r>
            <w:r w:rsidR="0097684B" w:rsidRPr="005636F7">
              <w:rPr>
                <w:sz w:val="18"/>
                <w:szCs w:val="18"/>
              </w:rPr>
              <w:t>från</w:t>
            </w:r>
            <w:r w:rsidR="00F06A9B" w:rsidRPr="005636F7">
              <w:rPr>
                <w:sz w:val="18"/>
                <w:szCs w:val="18"/>
              </w:rPr>
              <w:t xml:space="preserve"> forskningsprojekt.</w:t>
            </w:r>
          </w:p>
        </w:tc>
        <w:tc>
          <w:tcPr>
            <w:tcW w:w="3544" w:type="dxa"/>
          </w:tcPr>
          <w:p w14:paraId="226F567B" w14:textId="2ECD81D1" w:rsidR="00341A02" w:rsidRPr="00A00D63" w:rsidRDefault="00F06A9B" w:rsidP="00F923C4">
            <w:pPr>
              <w:cnfStyle w:val="000000100000" w:firstRow="0" w:lastRow="0" w:firstColumn="0" w:lastColumn="0" w:oddVBand="0" w:evenVBand="0" w:oddHBand="1" w:evenHBand="0" w:firstRowFirstColumn="0" w:firstRowLastColumn="0" w:lastRowFirstColumn="0" w:lastRowLastColumn="0"/>
              <w:rPr>
                <w:sz w:val="18"/>
                <w:szCs w:val="18"/>
              </w:rPr>
            </w:pPr>
            <w:r w:rsidRPr="00A00D63">
              <w:rPr>
                <w:sz w:val="18"/>
                <w:szCs w:val="18"/>
              </w:rPr>
              <w:t xml:space="preserve">Hanteras enligt lärosätets befintliga rutiner. </w:t>
            </w:r>
          </w:p>
        </w:tc>
        <w:tc>
          <w:tcPr>
            <w:cnfStyle w:val="000010000000" w:firstRow="0" w:lastRow="0" w:firstColumn="0" w:lastColumn="0" w:oddVBand="1" w:evenVBand="0" w:oddHBand="0" w:evenHBand="0" w:firstRowFirstColumn="0" w:firstRowLastColumn="0" w:lastRowFirstColumn="0" w:lastRowLastColumn="0"/>
            <w:tcW w:w="2977" w:type="dxa"/>
          </w:tcPr>
          <w:p w14:paraId="24557E35" w14:textId="60CD2C1A" w:rsidR="00341A02" w:rsidRPr="00331792" w:rsidRDefault="0097684B" w:rsidP="00F923C4">
            <w:pPr>
              <w:rPr>
                <w:sz w:val="20"/>
                <w:szCs w:val="20"/>
              </w:rPr>
            </w:pPr>
            <w:r w:rsidRPr="005636F7">
              <w:rPr>
                <w:sz w:val="18"/>
                <w:szCs w:val="18"/>
              </w:rPr>
              <w:t>Samtliga fastställda versioner bör bevaras</w:t>
            </w:r>
            <w:r w:rsidR="007B0097">
              <w:rPr>
                <w:sz w:val="18"/>
                <w:szCs w:val="18"/>
              </w:rPr>
              <w:t xml:space="preserve"> enl. RA-FS 1999:1</w:t>
            </w:r>
          </w:p>
        </w:tc>
        <w:tc>
          <w:tcPr>
            <w:tcW w:w="2693" w:type="dxa"/>
          </w:tcPr>
          <w:p w14:paraId="7ED782B4" w14:textId="0DE6DE25" w:rsidR="00331792" w:rsidRPr="008C2D2F" w:rsidRDefault="008218A9" w:rsidP="00EB2980">
            <w:pPr>
              <w:cnfStyle w:val="000000100000" w:firstRow="0" w:lastRow="0" w:firstColumn="0" w:lastColumn="0" w:oddVBand="0" w:evenVBand="0" w:oddHBand="1" w:evenHBand="0" w:firstRowFirstColumn="0" w:firstRowLastColumn="0" w:lastRowFirstColumn="0" w:lastRowLastColumn="0"/>
              <w:rPr>
                <w:sz w:val="16"/>
                <w:szCs w:val="16"/>
              </w:rPr>
            </w:pPr>
            <w:hyperlink r:id="rId15" w:history="1">
              <w:r w:rsidR="00331792" w:rsidRPr="008C2D2F">
                <w:rPr>
                  <w:rStyle w:val="Hyperlnk"/>
                  <w:sz w:val="16"/>
                  <w:szCs w:val="16"/>
                </w:rPr>
                <w:t>https://snd.gu.se/sv/hantera-data/planera/datahanteringsplan</w:t>
              </w:r>
            </w:hyperlink>
          </w:p>
        </w:tc>
      </w:tr>
      <w:tr w:rsidR="00F06A9B" w14:paraId="39782334" w14:textId="77777777" w:rsidTr="00184784">
        <w:tc>
          <w:tcPr>
            <w:cnfStyle w:val="001000000000" w:firstRow="0" w:lastRow="0" w:firstColumn="1" w:lastColumn="0" w:oddVBand="0" w:evenVBand="0" w:oddHBand="0" w:evenHBand="0" w:firstRowFirstColumn="0" w:firstRowLastColumn="0" w:lastRowFirstColumn="0" w:lastRowLastColumn="0"/>
            <w:tcW w:w="2268" w:type="dxa"/>
          </w:tcPr>
          <w:p w14:paraId="174CC5DD" w14:textId="115FB91F" w:rsidR="00341A02" w:rsidRPr="00A00D63" w:rsidRDefault="00341A02" w:rsidP="00F923C4">
            <w:pPr>
              <w:rPr>
                <w:sz w:val="18"/>
                <w:szCs w:val="18"/>
              </w:rPr>
            </w:pPr>
            <w:r w:rsidRPr="00A00D63">
              <w:rPr>
                <w:sz w:val="18"/>
                <w:szCs w:val="18"/>
              </w:rPr>
              <w:t>Uppgift om licens för använd</w:t>
            </w:r>
            <w:r w:rsidR="00B626EF" w:rsidRPr="00A00D63">
              <w:rPr>
                <w:sz w:val="18"/>
                <w:szCs w:val="18"/>
              </w:rPr>
              <w:t>n</w:t>
            </w:r>
            <w:r w:rsidRPr="00A00D63">
              <w:rPr>
                <w:sz w:val="18"/>
                <w:szCs w:val="18"/>
              </w:rPr>
              <w:t>ing av forskningsdata och programkod</w:t>
            </w:r>
          </w:p>
        </w:tc>
        <w:tc>
          <w:tcPr>
            <w:cnfStyle w:val="000010000000" w:firstRow="0" w:lastRow="0" w:firstColumn="0" w:lastColumn="0" w:oddVBand="1" w:evenVBand="0" w:oddHBand="0" w:evenHBand="0" w:firstRowFirstColumn="0" w:firstRowLastColumn="0" w:lastRowFirstColumn="0" w:lastRowLastColumn="0"/>
            <w:tcW w:w="3969" w:type="dxa"/>
          </w:tcPr>
          <w:p w14:paraId="3C9DB83A" w14:textId="72EAF05C" w:rsidR="00341A02" w:rsidRPr="006A134E" w:rsidRDefault="00F06A9B" w:rsidP="00F923C4">
            <w:pPr>
              <w:rPr>
                <w:sz w:val="18"/>
                <w:szCs w:val="18"/>
              </w:rPr>
            </w:pPr>
            <w:r w:rsidRPr="006A134E">
              <w:rPr>
                <w:sz w:val="18"/>
                <w:szCs w:val="18"/>
              </w:rPr>
              <w:t>Till exempel MIT och</w:t>
            </w:r>
            <w:r w:rsidR="0097684B" w:rsidRPr="006A134E">
              <w:rPr>
                <w:sz w:val="18"/>
                <w:szCs w:val="18"/>
              </w:rPr>
              <w:t xml:space="preserve"> olika versioner av </w:t>
            </w:r>
            <w:r w:rsidRPr="006A134E">
              <w:rPr>
                <w:sz w:val="18"/>
                <w:szCs w:val="18"/>
              </w:rPr>
              <w:t>GPL för programkod eller Creative Commons (CC) - ett licenssystem som bygger på upphovsrätten. Den som är upphovsman till det som skapats har ensamrätt att bestämma hur det som skapats ska användas. CC-licenser kan tillämpas på tillgängliggjord/publicer</w:t>
            </w:r>
            <w:r w:rsidR="00B626EF" w:rsidRPr="006A134E">
              <w:rPr>
                <w:sz w:val="18"/>
                <w:szCs w:val="18"/>
              </w:rPr>
              <w:t>a</w:t>
            </w:r>
            <w:r w:rsidRPr="006A134E">
              <w:rPr>
                <w:sz w:val="18"/>
                <w:szCs w:val="18"/>
              </w:rPr>
              <w:t xml:space="preserve">de forskningsdata. </w:t>
            </w:r>
          </w:p>
        </w:tc>
        <w:tc>
          <w:tcPr>
            <w:tcW w:w="3544" w:type="dxa"/>
          </w:tcPr>
          <w:p w14:paraId="73F0248A" w14:textId="30D9DC90" w:rsidR="00341A02" w:rsidRPr="00A00D63" w:rsidRDefault="00F06A9B" w:rsidP="00F923C4">
            <w:pPr>
              <w:cnfStyle w:val="000000000000" w:firstRow="0" w:lastRow="0" w:firstColumn="0" w:lastColumn="0" w:oddVBand="0" w:evenVBand="0" w:oddHBand="0" w:evenHBand="0" w:firstRowFirstColumn="0" w:firstRowLastColumn="0" w:lastRowFirstColumn="0" w:lastRowLastColumn="0"/>
              <w:rPr>
                <w:sz w:val="18"/>
                <w:szCs w:val="18"/>
              </w:rPr>
            </w:pPr>
            <w:r w:rsidRPr="00A00D63">
              <w:rPr>
                <w:sz w:val="18"/>
                <w:szCs w:val="18"/>
              </w:rPr>
              <w:t xml:space="preserve">Det är viktigt vid licensiering av forskningsdata </w:t>
            </w:r>
            <w:r w:rsidR="0097684B">
              <w:rPr>
                <w:sz w:val="18"/>
                <w:szCs w:val="18"/>
              </w:rPr>
              <w:t xml:space="preserve">att </w:t>
            </w:r>
            <w:r w:rsidRPr="00A00D63">
              <w:rPr>
                <w:sz w:val="18"/>
                <w:szCs w:val="18"/>
              </w:rPr>
              <w:t>ta hänsyn till lagstiftningen som reglerar hanteringen av allmänna handlingar.</w:t>
            </w:r>
          </w:p>
        </w:tc>
        <w:tc>
          <w:tcPr>
            <w:cnfStyle w:val="000010000000" w:firstRow="0" w:lastRow="0" w:firstColumn="0" w:lastColumn="0" w:oddVBand="1" w:evenVBand="0" w:oddHBand="0" w:evenHBand="0" w:firstRowFirstColumn="0" w:firstRowLastColumn="0" w:lastRowFirstColumn="0" w:lastRowLastColumn="0"/>
            <w:tcW w:w="2977" w:type="dxa"/>
          </w:tcPr>
          <w:p w14:paraId="5EB6BAD7" w14:textId="5B65D58B" w:rsidR="00341A02" w:rsidRPr="001B62BC" w:rsidRDefault="00CA3C2C" w:rsidP="00F923C4">
            <w:pPr>
              <w:rPr>
                <w:sz w:val="18"/>
                <w:szCs w:val="18"/>
              </w:rPr>
            </w:pPr>
            <w:r>
              <w:rPr>
                <w:sz w:val="18"/>
                <w:szCs w:val="18"/>
              </w:rPr>
              <w:t xml:space="preserve">Bevaras enl. </w:t>
            </w:r>
            <w:r w:rsidRPr="00CA3C2C">
              <w:rPr>
                <w:sz w:val="18"/>
                <w:szCs w:val="18"/>
              </w:rPr>
              <w:t>Arkivlag (1990:782)</w:t>
            </w:r>
            <w:r>
              <w:rPr>
                <w:sz w:val="18"/>
                <w:szCs w:val="18"/>
              </w:rPr>
              <w:t xml:space="preserve"> 3§</w:t>
            </w:r>
          </w:p>
        </w:tc>
        <w:tc>
          <w:tcPr>
            <w:tcW w:w="2693" w:type="dxa"/>
          </w:tcPr>
          <w:p w14:paraId="43C3E3DF" w14:textId="3CFD6492" w:rsidR="00341A02" w:rsidRPr="008C2D2F" w:rsidRDefault="008218A9" w:rsidP="00F923C4">
            <w:pPr>
              <w:cnfStyle w:val="000000000000" w:firstRow="0" w:lastRow="0" w:firstColumn="0" w:lastColumn="0" w:oddVBand="0" w:evenVBand="0" w:oddHBand="0" w:evenHBand="0" w:firstRowFirstColumn="0" w:firstRowLastColumn="0" w:lastRowFirstColumn="0" w:lastRowLastColumn="0"/>
              <w:rPr>
                <w:rStyle w:val="Hyperlnk"/>
                <w:sz w:val="16"/>
                <w:szCs w:val="16"/>
              </w:rPr>
            </w:pPr>
            <w:hyperlink r:id="rId16" w:history="1">
              <w:r w:rsidR="00331792" w:rsidRPr="008C2D2F">
                <w:rPr>
                  <w:rStyle w:val="Hyperlnk"/>
                  <w:sz w:val="16"/>
                  <w:szCs w:val="16"/>
                </w:rPr>
                <w:t>http://www.creativecommons.se/</w:t>
              </w:r>
            </w:hyperlink>
          </w:p>
          <w:p w14:paraId="232ABBEC" w14:textId="291D5ABD" w:rsidR="00331792" w:rsidRPr="008C2D2F" w:rsidRDefault="008218A9" w:rsidP="005636F7">
            <w:pPr>
              <w:cnfStyle w:val="000000000000" w:firstRow="0" w:lastRow="0" w:firstColumn="0" w:lastColumn="0" w:oddVBand="0" w:evenVBand="0" w:oddHBand="0" w:evenHBand="0" w:firstRowFirstColumn="0" w:firstRowLastColumn="0" w:lastRowFirstColumn="0" w:lastRowLastColumn="0"/>
              <w:rPr>
                <w:sz w:val="16"/>
                <w:szCs w:val="16"/>
              </w:rPr>
            </w:pPr>
            <w:hyperlink r:id="rId17" w:history="1">
              <w:r w:rsidR="0097684B" w:rsidRPr="008C2D2F">
                <w:rPr>
                  <w:rStyle w:val="Hyperlnk"/>
                  <w:sz w:val="16"/>
                  <w:szCs w:val="16"/>
                </w:rPr>
                <w:t>https://choosealicense.com/</w:t>
              </w:r>
            </w:hyperlink>
          </w:p>
        </w:tc>
      </w:tr>
    </w:tbl>
    <w:p w14:paraId="2690E3D4" w14:textId="77777777" w:rsidR="0049352E" w:rsidRDefault="0049352E"/>
    <w:bookmarkEnd w:id="23"/>
    <w:p w14:paraId="27005C96" w14:textId="1F5D60B2" w:rsidR="00EB2980" w:rsidRDefault="00EB2980"/>
    <w:p w14:paraId="36006A39" w14:textId="6C842A64" w:rsidR="001B62BC" w:rsidRDefault="001B62BC"/>
    <w:p w14:paraId="1318C714" w14:textId="1D790F9C" w:rsidR="00F923C4" w:rsidRPr="00314F53" w:rsidRDefault="00314F53" w:rsidP="00314F53">
      <w:pPr>
        <w:pStyle w:val="Rubrik3"/>
        <w:rPr>
          <w:b/>
          <w:bCs/>
          <w:color w:val="auto"/>
        </w:rPr>
      </w:pPr>
      <w:bookmarkStart w:id="24" w:name="_Toc96617300"/>
      <w:r w:rsidRPr="00314F53">
        <w:rPr>
          <w:b/>
          <w:bCs/>
          <w:color w:val="auto"/>
        </w:rPr>
        <w:t>Forskningsdata</w:t>
      </w:r>
      <w:bookmarkEnd w:id="24"/>
    </w:p>
    <w:tbl>
      <w:tblPr>
        <w:tblStyle w:val="Listtabell3dekorfrg5"/>
        <w:tblW w:w="15026" w:type="dxa"/>
        <w:tblLayout w:type="fixed"/>
        <w:tblLook w:val="00A0" w:firstRow="1" w:lastRow="0" w:firstColumn="1" w:lastColumn="0" w:noHBand="0" w:noVBand="0"/>
        <w:tblDescription w:val="Rekommendation bevarande och gallring av forskningsinformation - Forskningsdata"/>
      </w:tblPr>
      <w:tblGrid>
        <w:gridCol w:w="2268"/>
        <w:gridCol w:w="3969"/>
        <w:gridCol w:w="3402"/>
        <w:gridCol w:w="3119"/>
        <w:gridCol w:w="2268"/>
      </w:tblGrid>
      <w:tr w:rsidR="00EC150C" w14:paraId="7CAE2E4C" w14:textId="77777777" w:rsidTr="00320E1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tcPr>
          <w:p w14:paraId="62F32803" w14:textId="51B11FAB" w:rsidR="00F92821" w:rsidRPr="00EC150C" w:rsidRDefault="00F92821" w:rsidP="00F923C4">
            <w:pPr>
              <w:rPr>
                <w:b w:val="0"/>
                <w:bCs w:val="0"/>
              </w:rPr>
            </w:pPr>
            <w:r w:rsidRPr="00EC150C">
              <w:rPr>
                <w:b w:val="0"/>
                <w:bCs w:val="0"/>
              </w:rPr>
              <w:t>Informationstyp</w:t>
            </w:r>
          </w:p>
        </w:tc>
        <w:tc>
          <w:tcPr>
            <w:cnfStyle w:val="000010000000" w:firstRow="0" w:lastRow="0" w:firstColumn="0" w:lastColumn="0" w:oddVBand="1" w:evenVBand="0" w:oddHBand="0" w:evenHBand="0" w:firstRowFirstColumn="0" w:firstRowLastColumn="0" w:lastRowFirstColumn="0" w:lastRowLastColumn="0"/>
            <w:tcW w:w="3969" w:type="dxa"/>
          </w:tcPr>
          <w:p w14:paraId="2552F826" w14:textId="77777777" w:rsidR="00F92821" w:rsidRPr="00EC150C" w:rsidRDefault="00F92821" w:rsidP="00F923C4">
            <w:pPr>
              <w:rPr>
                <w:b w:val="0"/>
                <w:bCs w:val="0"/>
              </w:rPr>
            </w:pPr>
            <w:r w:rsidRPr="00EC150C">
              <w:t>Beskrivning</w:t>
            </w:r>
          </w:p>
        </w:tc>
        <w:tc>
          <w:tcPr>
            <w:tcW w:w="3402" w:type="dxa"/>
          </w:tcPr>
          <w:p w14:paraId="7B068359" w14:textId="77777777" w:rsidR="00F92821" w:rsidRPr="00EC150C" w:rsidRDefault="00F92821" w:rsidP="00F923C4">
            <w:pPr>
              <w:cnfStyle w:val="100000000000" w:firstRow="1" w:lastRow="0" w:firstColumn="0" w:lastColumn="0" w:oddVBand="0" w:evenVBand="0" w:oddHBand="0" w:evenHBand="0" w:firstRowFirstColumn="0" w:firstRowLastColumn="0" w:lastRowFirstColumn="0" w:lastRowLastColumn="0"/>
              <w:rPr>
                <w:b w:val="0"/>
                <w:bCs w:val="0"/>
              </w:rPr>
            </w:pPr>
            <w:r w:rsidRPr="00EC150C">
              <w:t>Hanteringsanvisningar</w:t>
            </w:r>
          </w:p>
        </w:tc>
        <w:tc>
          <w:tcPr>
            <w:cnfStyle w:val="000010000000" w:firstRow="0" w:lastRow="0" w:firstColumn="0" w:lastColumn="0" w:oddVBand="1" w:evenVBand="0" w:oddHBand="0" w:evenHBand="0" w:firstRowFirstColumn="0" w:firstRowLastColumn="0" w:lastRowFirstColumn="0" w:lastRowLastColumn="0"/>
            <w:tcW w:w="3119" w:type="dxa"/>
          </w:tcPr>
          <w:p w14:paraId="43E9DA5A" w14:textId="4DA1A347" w:rsidR="00F92821" w:rsidRPr="00EC150C" w:rsidRDefault="003E0E8B" w:rsidP="00F923C4">
            <w:pPr>
              <w:rPr>
                <w:b w:val="0"/>
                <w:bCs w:val="0"/>
              </w:rPr>
            </w:pPr>
            <w:r w:rsidRPr="00EC150C">
              <w:t>B</w:t>
            </w:r>
            <w:r w:rsidR="00F92821" w:rsidRPr="00EC150C">
              <w:t>evarande/gallring</w:t>
            </w:r>
          </w:p>
        </w:tc>
        <w:tc>
          <w:tcPr>
            <w:tcW w:w="2268" w:type="dxa"/>
          </w:tcPr>
          <w:p w14:paraId="7D6A939F" w14:textId="77777777" w:rsidR="00F92821" w:rsidRPr="00EC150C" w:rsidRDefault="00F92821" w:rsidP="00F923C4">
            <w:pPr>
              <w:cnfStyle w:val="100000000000" w:firstRow="1" w:lastRow="0" w:firstColumn="0" w:lastColumn="0" w:oddVBand="0" w:evenVBand="0" w:oddHBand="0" w:evenHBand="0" w:firstRowFirstColumn="0" w:firstRowLastColumn="0" w:lastRowFirstColumn="0" w:lastRowLastColumn="0"/>
              <w:rPr>
                <w:b w:val="0"/>
                <w:bCs w:val="0"/>
              </w:rPr>
            </w:pPr>
            <w:r w:rsidRPr="00EC150C">
              <w:t>Länkar till definition</w:t>
            </w:r>
          </w:p>
        </w:tc>
      </w:tr>
      <w:tr w:rsidR="00EA59E7" w:rsidRPr="00EB2980" w14:paraId="7E8EA331" w14:textId="77777777" w:rsidTr="0018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5F87B9C" w14:textId="2431A4E5" w:rsidR="00EA59E7" w:rsidRPr="00EB2980" w:rsidRDefault="00EA59E7" w:rsidP="00EA59E7">
            <w:pPr>
              <w:rPr>
                <w:rFonts w:cstheme="minorHAnsi"/>
                <w:sz w:val="18"/>
                <w:szCs w:val="18"/>
              </w:rPr>
            </w:pPr>
            <w:r w:rsidRPr="00EB2980">
              <w:rPr>
                <w:rFonts w:cstheme="minorHAnsi"/>
                <w:sz w:val="18"/>
                <w:szCs w:val="18"/>
              </w:rPr>
              <w:t>Rådata</w:t>
            </w:r>
          </w:p>
        </w:tc>
        <w:tc>
          <w:tcPr>
            <w:cnfStyle w:val="000010000000" w:firstRow="0" w:lastRow="0" w:firstColumn="0" w:lastColumn="0" w:oddVBand="1" w:evenVBand="0" w:oddHBand="0" w:evenHBand="0" w:firstRowFirstColumn="0" w:firstRowLastColumn="0" w:lastRowFirstColumn="0" w:lastRowLastColumn="0"/>
            <w:tcW w:w="3969" w:type="dxa"/>
          </w:tcPr>
          <w:p w14:paraId="1F8FA987" w14:textId="77777777" w:rsidR="00EA59E7" w:rsidRDefault="00EA59E7" w:rsidP="00EA59E7">
            <w:pPr>
              <w:rPr>
                <w:rFonts w:cstheme="minorHAnsi"/>
                <w:sz w:val="18"/>
                <w:szCs w:val="18"/>
              </w:rPr>
            </w:pPr>
            <w:r w:rsidRPr="00EB2980">
              <w:rPr>
                <w:rFonts w:cstheme="minorHAnsi"/>
                <w:sz w:val="18"/>
                <w:szCs w:val="18"/>
              </w:rPr>
              <w:t xml:space="preserve">Grunddata som inte har genomgått bearbetning. </w:t>
            </w:r>
          </w:p>
          <w:p w14:paraId="68AADAD3" w14:textId="65676CB1" w:rsidR="00EA59E7" w:rsidRPr="00601AB9" w:rsidRDefault="00EA59E7" w:rsidP="00EA59E7">
            <w:pPr>
              <w:rPr>
                <w:rFonts w:cstheme="minorHAnsi"/>
                <w:sz w:val="18"/>
                <w:szCs w:val="18"/>
              </w:rPr>
            </w:pPr>
            <w:r w:rsidRPr="001B62BC">
              <w:rPr>
                <w:rFonts w:cstheme="minorHAnsi"/>
                <w:i/>
                <w:iCs/>
                <w:sz w:val="16"/>
                <w:szCs w:val="16"/>
              </w:rPr>
              <w:t>Till exempel mätningar direkt från mätinstrument, observationer, intervjuinspelningar eller obearbetade enkätsvar</w:t>
            </w:r>
            <w:r w:rsidRPr="001B62BC">
              <w:rPr>
                <w:rFonts w:cstheme="minorHAnsi"/>
                <w:sz w:val="16"/>
                <w:szCs w:val="16"/>
              </w:rPr>
              <w:t>.</w:t>
            </w:r>
          </w:p>
        </w:tc>
        <w:tc>
          <w:tcPr>
            <w:tcW w:w="3402" w:type="dxa"/>
          </w:tcPr>
          <w:p w14:paraId="7D99B19B" w14:textId="4BC1BB89" w:rsidR="00EA59E7" w:rsidRPr="005636F7" w:rsidRDefault="00EA59E7" w:rsidP="00EA59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B62BC">
              <w:rPr>
                <w:rFonts w:cstheme="minorHAnsi"/>
                <w:i/>
                <w:iCs/>
                <w:sz w:val="16"/>
                <w:szCs w:val="16"/>
              </w:rPr>
              <w:t>Se primär- och sekundärdata</w:t>
            </w:r>
          </w:p>
        </w:tc>
        <w:tc>
          <w:tcPr>
            <w:cnfStyle w:val="000010000000" w:firstRow="0" w:lastRow="0" w:firstColumn="0" w:lastColumn="0" w:oddVBand="1" w:evenVBand="0" w:oddHBand="0" w:evenHBand="0" w:firstRowFirstColumn="0" w:firstRowLastColumn="0" w:lastRowFirstColumn="0" w:lastRowLastColumn="0"/>
            <w:tcW w:w="3119" w:type="dxa"/>
          </w:tcPr>
          <w:p w14:paraId="0C3F892A" w14:textId="54BEF04C" w:rsidR="00EA59E7" w:rsidRPr="00601AB9" w:rsidRDefault="00CA3C2C" w:rsidP="00EA59E7">
            <w:pPr>
              <w:pStyle w:val="Ingetavstnd"/>
              <w:rPr>
                <w:rFonts w:cstheme="minorHAnsi"/>
                <w:sz w:val="18"/>
                <w:szCs w:val="18"/>
              </w:rPr>
            </w:pPr>
            <w:r w:rsidRPr="001B62BC">
              <w:rPr>
                <w:rFonts w:cstheme="minorHAnsi"/>
                <w:i/>
                <w:iCs/>
                <w:sz w:val="16"/>
                <w:szCs w:val="16"/>
              </w:rPr>
              <w:t>Se primär- och sekundärdata</w:t>
            </w:r>
          </w:p>
        </w:tc>
        <w:tc>
          <w:tcPr>
            <w:tcW w:w="2268" w:type="dxa"/>
          </w:tcPr>
          <w:p w14:paraId="62444C90" w14:textId="77777777" w:rsidR="00EA59E7" w:rsidRPr="008C2D2F" w:rsidRDefault="008218A9" w:rsidP="00EA59E7">
            <w:pPr>
              <w:cnfStyle w:val="000000100000" w:firstRow="0" w:lastRow="0" w:firstColumn="0" w:lastColumn="0" w:oddVBand="0" w:evenVBand="0" w:oddHBand="1" w:evenHBand="0" w:firstRowFirstColumn="0" w:firstRowLastColumn="0" w:lastRowFirstColumn="0" w:lastRowLastColumn="0"/>
              <w:rPr>
                <w:rFonts w:cstheme="minorHAnsi"/>
                <w:sz w:val="16"/>
                <w:szCs w:val="16"/>
              </w:rPr>
            </w:pPr>
            <w:hyperlink r:id="rId18" w:history="1">
              <w:r w:rsidR="00EA59E7" w:rsidRPr="008C2D2F">
                <w:rPr>
                  <w:rStyle w:val="Hyperlnk"/>
                  <w:rFonts w:cstheme="minorHAnsi"/>
                  <w:sz w:val="16"/>
                  <w:szCs w:val="16"/>
                </w:rPr>
                <w:t>https://casrai.org/term/raw-data/</w:t>
              </w:r>
            </w:hyperlink>
          </w:p>
          <w:p w14:paraId="7C7DBB7D" w14:textId="77777777" w:rsidR="00EA59E7" w:rsidRDefault="00EA59E7" w:rsidP="00EA59E7">
            <w:pPr>
              <w:pStyle w:val="Default"/>
              <w:cnfStyle w:val="000000100000" w:firstRow="0" w:lastRow="0" w:firstColumn="0" w:lastColumn="0" w:oddVBand="0" w:evenVBand="0" w:oddHBand="1" w:evenHBand="0" w:firstRowFirstColumn="0" w:firstRowLastColumn="0" w:lastRowFirstColumn="0" w:lastRowLastColumn="0"/>
            </w:pPr>
          </w:p>
        </w:tc>
      </w:tr>
      <w:tr w:rsidR="00EA59E7" w:rsidRPr="00EB2980" w14:paraId="4BED66AF" w14:textId="77777777" w:rsidTr="00184784">
        <w:tc>
          <w:tcPr>
            <w:cnfStyle w:val="001000000000" w:firstRow="0" w:lastRow="0" w:firstColumn="1" w:lastColumn="0" w:oddVBand="0" w:evenVBand="0" w:oddHBand="0" w:evenHBand="0" w:firstRowFirstColumn="0" w:firstRowLastColumn="0" w:lastRowFirstColumn="0" w:lastRowLastColumn="0"/>
            <w:tcW w:w="2268" w:type="dxa"/>
          </w:tcPr>
          <w:p w14:paraId="2267283D" w14:textId="3B5AA2A2" w:rsidR="00EA59E7" w:rsidRPr="00601AB9" w:rsidRDefault="00EA59E7" w:rsidP="00EA59E7">
            <w:pPr>
              <w:rPr>
                <w:rFonts w:cstheme="minorHAnsi"/>
                <w:sz w:val="18"/>
                <w:szCs w:val="18"/>
              </w:rPr>
            </w:pPr>
            <w:r w:rsidRPr="00EB2980">
              <w:rPr>
                <w:rFonts w:cstheme="minorHAnsi"/>
                <w:sz w:val="18"/>
                <w:szCs w:val="18"/>
              </w:rPr>
              <w:t>Primärdata</w:t>
            </w:r>
          </w:p>
        </w:tc>
        <w:tc>
          <w:tcPr>
            <w:cnfStyle w:val="000010000000" w:firstRow="0" w:lastRow="0" w:firstColumn="0" w:lastColumn="0" w:oddVBand="1" w:evenVBand="0" w:oddHBand="0" w:evenHBand="0" w:firstRowFirstColumn="0" w:firstRowLastColumn="0" w:lastRowFirstColumn="0" w:lastRowLastColumn="0"/>
            <w:tcW w:w="3969" w:type="dxa"/>
          </w:tcPr>
          <w:p w14:paraId="1F1DF1DA" w14:textId="77777777" w:rsidR="00EA59E7" w:rsidRPr="00601AB9" w:rsidRDefault="00EA59E7" w:rsidP="00EA59E7">
            <w:pPr>
              <w:rPr>
                <w:rFonts w:cstheme="minorHAnsi"/>
                <w:sz w:val="18"/>
                <w:szCs w:val="18"/>
              </w:rPr>
            </w:pPr>
            <w:r w:rsidRPr="00601AB9">
              <w:rPr>
                <w:rFonts w:cstheme="minorHAnsi"/>
                <w:sz w:val="18"/>
                <w:szCs w:val="18"/>
              </w:rPr>
              <w:t xml:space="preserve">Primärdata eller primärmaterial är data som samlas in i en undersökning med hjälp av olika typer av insamlingsmetoder. Primärdata har inte funnits innan undersökningen utfördes. Primärdata kan också uppkomma som ett resultat av forskningsprocessen som exempelvis programkod. </w:t>
            </w:r>
          </w:p>
          <w:p w14:paraId="6A7F7690" w14:textId="5DAB3CA6" w:rsidR="00EA59E7" w:rsidRPr="00F92821" w:rsidRDefault="00EA59E7" w:rsidP="00EA59E7">
            <w:pPr>
              <w:rPr>
                <w:rFonts w:cstheme="minorHAnsi"/>
                <w:sz w:val="18"/>
                <w:szCs w:val="18"/>
              </w:rPr>
            </w:pPr>
            <w:r w:rsidRPr="001B62BC">
              <w:rPr>
                <w:rFonts w:cstheme="minorHAnsi"/>
                <w:i/>
                <w:iCs/>
                <w:sz w:val="16"/>
                <w:szCs w:val="16"/>
              </w:rPr>
              <w:t xml:space="preserve">Till exempel data som samlas in genom observationer, i vetenskapliga </w:t>
            </w:r>
            <w:r w:rsidR="007E1047">
              <w:rPr>
                <w:rFonts w:cstheme="minorHAnsi"/>
                <w:i/>
                <w:iCs/>
                <w:sz w:val="16"/>
                <w:szCs w:val="16"/>
              </w:rPr>
              <w:t xml:space="preserve">eller konstnärliga </w:t>
            </w:r>
            <w:r w:rsidRPr="001B62BC">
              <w:rPr>
                <w:rFonts w:cstheme="minorHAnsi"/>
                <w:i/>
                <w:iCs/>
                <w:sz w:val="16"/>
                <w:szCs w:val="16"/>
              </w:rPr>
              <w:t>experiment eller med hjälp av enkäter eller intervjuer.</w:t>
            </w:r>
          </w:p>
        </w:tc>
        <w:tc>
          <w:tcPr>
            <w:tcW w:w="3402" w:type="dxa"/>
          </w:tcPr>
          <w:p w14:paraId="36F45A50" w14:textId="3EFA9249" w:rsidR="00EA59E7" w:rsidRPr="00F92821" w:rsidRDefault="00EA59E7" w:rsidP="00EA59E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636F7">
              <w:rPr>
                <w:rFonts w:cstheme="minorHAnsi"/>
                <w:sz w:val="18"/>
                <w:szCs w:val="18"/>
              </w:rPr>
              <w:t xml:space="preserve">I projektet bör utredning om bevarande ske i enlighet med lärosätets tillämpningsbeslut. </w:t>
            </w:r>
            <w:r w:rsidRPr="00601AB9">
              <w:rPr>
                <w:rFonts w:cstheme="minorHAnsi"/>
                <w:sz w:val="18"/>
                <w:szCs w:val="18"/>
              </w:rPr>
              <w:t xml:space="preserve">Hanteringen av forskningsdata ska också </w:t>
            </w:r>
            <w:r w:rsidR="009C72A7">
              <w:rPr>
                <w:rFonts w:cstheme="minorHAnsi"/>
                <w:sz w:val="18"/>
                <w:szCs w:val="18"/>
              </w:rPr>
              <w:t xml:space="preserve">enligt bland annat Dataskyddsförordningen / GDPR </w:t>
            </w:r>
            <w:r w:rsidRPr="00601AB9">
              <w:rPr>
                <w:rFonts w:cstheme="minorHAnsi"/>
                <w:sz w:val="18"/>
                <w:szCs w:val="18"/>
              </w:rPr>
              <w:t>ta hänsyn till försökspersoners integritet. Observera att primärdata i sällsynta fall kan uppnå verkshöjd enligt Upphovsrättslagen och därför kan omfattas av upphovsrätt. Att upphovsrätt föreligger påverkar inte arkivhanteringen.</w:t>
            </w:r>
          </w:p>
        </w:tc>
        <w:tc>
          <w:tcPr>
            <w:cnfStyle w:val="000010000000" w:firstRow="0" w:lastRow="0" w:firstColumn="0" w:lastColumn="0" w:oddVBand="1" w:evenVBand="0" w:oddHBand="0" w:evenHBand="0" w:firstRowFirstColumn="0" w:firstRowLastColumn="0" w:lastRowFirstColumn="0" w:lastRowLastColumn="0"/>
            <w:tcW w:w="3119" w:type="dxa"/>
          </w:tcPr>
          <w:p w14:paraId="44537121" w14:textId="42BB32C3" w:rsidR="00EA59E7" w:rsidRDefault="00EA59E7" w:rsidP="00EA59E7">
            <w:pPr>
              <w:pStyle w:val="Ingetavstnd"/>
              <w:rPr>
                <w:rFonts w:cstheme="minorHAnsi"/>
                <w:sz w:val="18"/>
                <w:szCs w:val="18"/>
              </w:rPr>
            </w:pPr>
            <w:r w:rsidRPr="00601AB9">
              <w:rPr>
                <w:rFonts w:cstheme="minorHAnsi"/>
                <w:sz w:val="18"/>
                <w:szCs w:val="18"/>
              </w:rPr>
              <w:t xml:space="preserve">Bevaras </w:t>
            </w:r>
            <w:r w:rsidR="00C76D5F">
              <w:rPr>
                <w:sz w:val="18"/>
                <w:szCs w:val="18"/>
              </w:rPr>
              <w:t xml:space="preserve">enl. RA-FS 1999:1 </w:t>
            </w:r>
            <w:r w:rsidRPr="00601AB9">
              <w:rPr>
                <w:rFonts w:cstheme="minorHAnsi"/>
                <w:sz w:val="18"/>
                <w:szCs w:val="18"/>
              </w:rPr>
              <w:t>om data bedöms</w:t>
            </w:r>
            <w:r>
              <w:rPr>
                <w:rFonts w:cstheme="minorHAnsi"/>
                <w:sz w:val="18"/>
                <w:szCs w:val="18"/>
              </w:rPr>
              <w:t xml:space="preserve"> vara:</w:t>
            </w:r>
          </w:p>
          <w:p w14:paraId="5027EAA9" w14:textId="77777777" w:rsidR="00EA59E7" w:rsidRDefault="00EA59E7" w:rsidP="00EA59E7">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ett fortsatt</w:t>
            </w:r>
            <w:r>
              <w:rPr>
                <w:rFonts w:cstheme="minorHAnsi"/>
                <w:sz w:val="18"/>
                <w:szCs w:val="18"/>
              </w:rPr>
              <w:t xml:space="preserve"> </w:t>
            </w:r>
            <w:r w:rsidRPr="00601AB9">
              <w:rPr>
                <w:rFonts w:cstheme="minorHAnsi"/>
                <w:sz w:val="18"/>
                <w:szCs w:val="18"/>
              </w:rPr>
              <w:t xml:space="preserve">inomvetenskapligt värde </w:t>
            </w:r>
          </w:p>
          <w:p w14:paraId="26622FE9" w14:textId="77777777" w:rsidR="00EA59E7" w:rsidRDefault="00EA59E7" w:rsidP="00EA59E7">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värde för annat forskningsområde</w:t>
            </w:r>
          </w:p>
          <w:p w14:paraId="1FD4C14F" w14:textId="77777777" w:rsidR="00EA59E7" w:rsidRDefault="00EA59E7" w:rsidP="00EA59E7">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stort vetenskapshistoriskt, kulturhistoriskt eller personhistoriskt värde</w:t>
            </w:r>
          </w:p>
          <w:p w14:paraId="4008A800" w14:textId="77777777" w:rsidR="00EA59E7" w:rsidRDefault="00EA59E7" w:rsidP="00EA59E7">
            <w:pPr>
              <w:pStyle w:val="Ingetavstnd"/>
              <w:numPr>
                <w:ilvl w:val="0"/>
                <w:numId w:val="2"/>
              </w:numPr>
              <w:rPr>
                <w:rFonts w:cstheme="minorHAnsi"/>
                <w:sz w:val="18"/>
                <w:szCs w:val="18"/>
              </w:rPr>
            </w:pPr>
            <w:r w:rsidRPr="00601AB9">
              <w:rPr>
                <w:rFonts w:cstheme="minorHAnsi"/>
                <w:sz w:val="18"/>
                <w:szCs w:val="18"/>
              </w:rPr>
              <w:t>svå</w:t>
            </w:r>
            <w:r>
              <w:rPr>
                <w:rFonts w:cstheme="minorHAnsi"/>
                <w:sz w:val="18"/>
                <w:szCs w:val="18"/>
              </w:rPr>
              <w:t xml:space="preserve">ra att </w:t>
            </w:r>
            <w:r w:rsidRPr="00601AB9">
              <w:rPr>
                <w:rFonts w:cstheme="minorHAnsi"/>
                <w:sz w:val="18"/>
                <w:szCs w:val="18"/>
              </w:rPr>
              <w:t xml:space="preserve">återskapa </w:t>
            </w:r>
          </w:p>
          <w:p w14:paraId="2721D999" w14:textId="77777777" w:rsidR="00EA59E7" w:rsidRDefault="00EA59E7" w:rsidP="00EA59E7">
            <w:pPr>
              <w:pStyle w:val="Ingetavstnd"/>
              <w:numPr>
                <w:ilvl w:val="0"/>
                <w:numId w:val="2"/>
              </w:numPr>
              <w:rPr>
                <w:rFonts w:cstheme="minorHAnsi"/>
                <w:sz w:val="18"/>
                <w:szCs w:val="18"/>
              </w:rPr>
            </w:pPr>
            <w:r w:rsidRPr="00601AB9">
              <w:rPr>
                <w:rFonts w:cstheme="minorHAnsi"/>
                <w:sz w:val="18"/>
                <w:szCs w:val="18"/>
              </w:rPr>
              <w:t xml:space="preserve">av stort allmänt intresse. </w:t>
            </w:r>
          </w:p>
          <w:p w14:paraId="57398D65" w14:textId="58A59501" w:rsidR="00EA59E7" w:rsidRPr="00F92821" w:rsidRDefault="00EA59E7" w:rsidP="00EA59E7">
            <w:pPr>
              <w:pStyle w:val="Ingetavstnd"/>
              <w:rPr>
                <w:rFonts w:cstheme="minorHAnsi"/>
                <w:sz w:val="18"/>
                <w:szCs w:val="18"/>
              </w:rPr>
            </w:pPr>
            <w:r w:rsidRPr="00601AB9">
              <w:rPr>
                <w:rFonts w:cstheme="minorHAnsi"/>
                <w:sz w:val="18"/>
                <w:szCs w:val="18"/>
              </w:rPr>
              <w:t>Fylls inte dessa kriterier får data gallras</w:t>
            </w:r>
            <w:r>
              <w:rPr>
                <w:rFonts w:cstheme="minorHAnsi"/>
                <w:sz w:val="18"/>
                <w:szCs w:val="18"/>
              </w:rPr>
              <w:t xml:space="preserve"> i enlighet med lärosätets lokala regelverk.</w:t>
            </w:r>
          </w:p>
        </w:tc>
        <w:tc>
          <w:tcPr>
            <w:tcW w:w="2268" w:type="dxa"/>
          </w:tcPr>
          <w:p w14:paraId="635219B5" w14:textId="77777777" w:rsidR="00EA59E7" w:rsidRPr="008C2D2F" w:rsidRDefault="008218A9" w:rsidP="00EA59E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hyperlink r:id="rId19" w:history="1">
              <w:r w:rsidR="00EA59E7" w:rsidRPr="008C2D2F">
                <w:rPr>
                  <w:rStyle w:val="Hyperlnk"/>
                  <w:rFonts w:asciiTheme="minorHAnsi" w:hAnsiTheme="minorHAnsi" w:cstheme="minorHAnsi"/>
                  <w:sz w:val="16"/>
                  <w:szCs w:val="16"/>
                </w:rPr>
                <w:t>https://www.statistiskordbok.se/ord</w:t>
              </w:r>
            </w:hyperlink>
          </w:p>
          <w:p w14:paraId="5FB1267E" w14:textId="77777777" w:rsidR="00EA59E7" w:rsidRPr="008C2D2F" w:rsidRDefault="00EA59E7" w:rsidP="00EA59E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p>
          <w:p w14:paraId="55F24FD4" w14:textId="77777777" w:rsidR="00EA59E7" w:rsidRDefault="00EA59E7" w:rsidP="00EA59E7">
            <w:pPr>
              <w:cnfStyle w:val="000000000000" w:firstRow="0" w:lastRow="0" w:firstColumn="0" w:lastColumn="0" w:oddVBand="0" w:evenVBand="0" w:oddHBand="0" w:evenHBand="0" w:firstRowFirstColumn="0" w:firstRowLastColumn="0" w:lastRowFirstColumn="0" w:lastRowLastColumn="0"/>
            </w:pPr>
          </w:p>
        </w:tc>
      </w:tr>
      <w:tr w:rsidR="00EA59E7" w:rsidRPr="00EB2980" w14:paraId="36B01E2A" w14:textId="77777777" w:rsidTr="0018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788F734" w14:textId="77777777" w:rsidR="00EA59E7" w:rsidRPr="00601AB9" w:rsidRDefault="00EA59E7" w:rsidP="00EA59E7">
            <w:pPr>
              <w:rPr>
                <w:rFonts w:cstheme="minorHAnsi"/>
                <w:sz w:val="18"/>
                <w:szCs w:val="18"/>
              </w:rPr>
            </w:pPr>
            <w:r w:rsidRPr="00601AB9">
              <w:rPr>
                <w:rFonts w:cstheme="minorHAnsi"/>
                <w:sz w:val="18"/>
                <w:szCs w:val="18"/>
              </w:rPr>
              <w:t>Sekundärdata</w:t>
            </w:r>
          </w:p>
          <w:p w14:paraId="7533AC9D" w14:textId="77777777" w:rsidR="00EA59E7" w:rsidRPr="00EB2980" w:rsidRDefault="00EA59E7" w:rsidP="00EA59E7">
            <w:pP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969" w:type="dxa"/>
          </w:tcPr>
          <w:p w14:paraId="0C8068A6" w14:textId="77777777" w:rsidR="00EA59E7" w:rsidRPr="00F92821" w:rsidRDefault="00EA59E7" w:rsidP="00EA59E7">
            <w:pPr>
              <w:rPr>
                <w:rFonts w:cstheme="minorHAnsi"/>
                <w:sz w:val="18"/>
                <w:szCs w:val="18"/>
              </w:rPr>
            </w:pPr>
            <w:r w:rsidRPr="00F92821">
              <w:rPr>
                <w:rFonts w:cstheme="minorHAnsi"/>
                <w:sz w:val="18"/>
                <w:szCs w:val="18"/>
              </w:rPr>
              <w:t>Sekundärdata eller sekundärmaterial som redan samlats in i tidigare undersökningar</w:t>
            </w:r>
            <w:r>
              <w:rPr>
                <w:rFonts w:cstheme="minorHAnsi"/>
                <w:sz w:val="18"/>
                <w:szCs w:val="18"/>
              </w:rPr>
              <w:t xml:space="preserve"> </w:t>
            </w:r>
            <w:r w:rsidRPr="005636F7">
              <w:rPr>
                <w:rFonts w:cstheme="minorHAnsi"/>
                <w:sz w:val="18"/>
                <w:szCs w:val="18"/>
              </w:rPr>
              <w:t>eller för annat ändamål</w:t>
            </w:r>
            <w:r w:rsidRPr="00F92821">
              <w:rPr>
                <w:rFonts w:cstheme="minorHAnsi"/>
                <w:sz w:val="18"/>
                <w:szCs w:val="18"/>
              </w:rPr>
              <w:t xml:space="preserve">. </w:t>
            </w:r>
          </w:p>
          <w:p w14:paraId="5A71F513" w14:textId="353B6B37" w:rsidR="00EA59E7" w:rsidRPr="00EB2980" w:rsidRDefault="00EA59E7" w:rsidP="00EA59E7">
            <w:pPr>
              <w:rPr>
                <w:rFonts w:cstheme="minorHAnsi"/>
                <w:sz w:val="18"/>
                <w:szCs w:val="18"/>
              </w:rPr>
            </w:pPr>
            <w:r w:rsidRPr="001B62BC">
              <w:rPr>
                <w:rFonts w:cstheme="minorHAnsi"/>
                <w:i/>
                <w:iCs/>
                <w:sz w:val="16"/>
                <w:szCs w:val="16"/>
              </w:rPr>
              <w:t>Till exempel data som tillhandahålls av annan huvudman eller tillhör ett annat forskningsprojekt, statistik inhämtad från annan myndighet eller patientdata med annan huvudman.</w:t>
            </w:r>
          </w:p>
        </w:tc>
        <w:tc>
          <w:tcPr>
            <w:tcW w:w="3402" w:type="dxa"/>
          </w:tcPr>
          <w:p w14:paraId="438CFEB0" w14:textId="77777777" w:rsidR="00EA59E7" w:rsidRPr="00F92821" w:rsidRDefault="00EA59E7" w:rsidP="00EA59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92821">
              <w:rPr>
                <w:rFonts w:cstheme="minorHAnsi"/>
                <w:sz w:val="18"/>
                <w:szCs w:val="18"/>
              </w:rPr>
              <w:t xml:space="preserve">Kan ibland innehålla sekretesskyddade uppgifter. </w:t>
            </w:r>
          </w:p>
          <w:p w14:paraId="13137A62" w14:textId="77777777" w:rsidR="00EA59E7" w:rsidRPr="001B62BC" w:rsidRDefault="00EA59E7" w:rsidP="00EA59E7">
            <w:pPr>
              <w:cnfStyle w:val="000000100000" w:firstRow="0" w:lastRow="0" w:firstColumn="0" w:lastColumn="0" w:oddVBand="0" w:evenVBand="0" w:oddHBand="1" w:evenHBand="0" w:firstRowFirstColumn="0" w:firstRowLastColumn="0" w:lastRowFirstColumn="0" w:lastRowLastColumn="0"/>
              <w:rPr>
                <w:rFonts w:cstheme="minorHAnsi"/>
                <w:i/>
                <w:iCs/>
                <w:sz w:val="16"/>
                <w:szCs w:val="16"/>
              </w:rPr>
            </w:pPr>
            <w:r w:rsidRPr="001B62BC">
              <w:rPr>
                <w:rFonts w:cstheme="minorHAnsi"/>
                <w:i/>
                <w:iCs/>
                <w:sz w:val="16"/>
                <w:szCs w:val="16"/>
              </w:rPr>
              <w:t>Se sekretessreglerade data från annan huvudman</w:t>
            </w:r>
          </w:p>
          <w:p w14:paraId="60D3C56C" w14:textId="77777777" w:rsidR="00EA59E7" w:rsidRPr="00EB2980" w:rsidRDefault="00EA59E7" w:rsidP="00EA59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119" w:type="dxa"/>
          </w:tcPr>
          <w:p w14:paraId="3749B32D" w14:textId="08B3EE00" w:rsidR="00EA59E7" w:rsidRPr="00601AB9" w:rsidRDefault="00CA3C2C" w:rsidP="00EA59E7">
            <w:pPr>
              <w:pStyle w:val="Ingetavstnd"/>
              <w:rPr>
                <w:rFonts w:cstheme="minorHAnsi"/>
                <w:sz w:val="18"/>
                <w:szCs w:val="18"/>
              </w:rPr>
            </w:pPr>
            <w:r>
              <w:rPr>
                <w:rFonts w:cstheme="minorHAnsi"/>
                <w:sz w:val="18"/>
                <w:szCs w:val="18"/>
              </w:rPr>
              <w:t>Bör</w:t>
            </w:r>
            <w:r w:rsidR="00EA59E7" w:rsidRPr="00F92821">
              <w:rPr>
                <w:rFonts w:cstheme="minorHAnsi"/>
                <w:sz w:val="18"/>
                <w:szCs w:val="18"/>
              </w:rPr>
              <w:t xml:space="preserve"> gallras när informationen inte längre behövs under förutsättning att huvudman, urval och metod för att få fram data är dokumenterat så att data kan återskapas vid behov. Fylls inte dessa kriterier bör data hanteras som primärdata.</w:t>
            </w:r>
            <w:r>
              <w:rPr>
                <w:rFonts w:cstheme="minorHAnsi"/>
                <w:sz w:val="18"/>
                <w:szCs w:val="18"/>
              </w:rPr>
              <w:t xml:space="preserve"> Gallring sker med hänvisning till </w:t>
            </w:r>
            <w:r>
              <w:rPr>
                <w:sz w:val="18"/>
                <w:szCs w:val="18"/>
              </w:rPr>
              <w:t>RA-FS 1999:1</w:t>
            </w:r>
          </w:p>
        </w:tc>
        <w:tc>
          <w:tcPr>
            <w:tcW w:w="2268" w:type="dxa"/>
          </w:tcPr>
          <w:p w14:paraId="216B9141" w14:textId="6A2502FD" w:rsidR="00EA59E7" w:rsidRPr="00EB2980" w:rsidRDefault="008218A9" w:rsidP="00EA59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20" w:history="1">
              <w:r w:rsidR="00EA59E7" w:rsidRPr="008C2D2F">
                <w:rPr>
                  <w:rStyle w:val="Hyperlnk"/>
                  <w:rFonts w:cstheme="minorHAnsi"/>
                  <w:sz w:val="16"/>
                  <w:szCs w:val="16"/>
                </w:rPr>
                <w:t>https://www.statistiskordbok.se/ord</w:t>
              </w:r>
            </w:hyperlink>
          </w:p>
        </w:tc>
      </w:tr>
      <w:tr w:rsidR="00EA59E7" w:rsidRPr="00EB2980" w14:paraId="48D18A69" w14:textId="77777777" w:rsidTr="00184784">
        <w:tc>
          <w:tcPr>
            <w:cnfStyle w:val="001000000000" w:firstRow="0" w:lastRow="0" w:firstColumn="1" w:lastColumn="0" w:oddVBand="0" w:evenVBand="0" w:oddHBand="0" w:evenHBand="0" w:firstRowFirstColumn="0" w:firstRowLastColumn="0" w:lastRowFirstColumn="0" w:lastRowLastColumn="0"/>
            <w:tcW w:w="2268" w:type="dxa"/>
          </w:tcPr>
          <w:p w14:paraId="1CE3BE8F" w14:textId="77777777" w:rsidR="00EA59E7" w:rsidRPr="00EB2980" w:rsidRDefault="00EA59E7" w:rsidP="00EA59E7">
            <w:pPr>
              <w:rPr>
                <w:rFonts w:cstheme="minorHAnsi"/>
                <w:sz w:val="18"/>
                <w:szCs w:val="18"/>
              </w:rPr>
            </w:pPr>
            <w:r w:rsidRPr="00EB2980">
              <w:rPr>
                <w:rFonts w:cstheme="minorHAnsi"/>
                <w:sz w:val="18"/>
                <w:szCs w:val="18"/>
              </w:rPr>
              <w:t>Sekretessreglerade data</w:t>
            </w:r>
          </w:p>
          <w:p w14:paraId="6812251A" w14:textId="77777777" w:rsidR="00EA59E7" w:rsidRPr="00EB2980" w:rsidRDefault="00EA59E7" w:rsidP="00EA59E7">
            <w:pPr>
              <w:rPr>
                <w:rFonts w:cstheme="minorHAnsi"/>
                <w:sz w:val="18"/>
                <w:szCs w:val="18"/>
              </w:rPr>
            </w:pPr>
            <w:r w:rsidRPr="00EB2980">
              <w:rPr>
                <w:rFonts w:cstheme="minorHAnsi"/>
                <w:sz w:val="18"/>
                <w:szCs w:val="18"/>
              </w:rPr>
              <w:tab/>
            </w:r>
          </w:p>
          <w:p w14:paraId="6784BFC1" w14:textId="1B263648" w:rsidR="00EA59E7" w:rsidRPr="00EB2980" w:rsidRDefault="00EA59E7" w:rsidP="00EA59E7">
            <w:pPr>
              <w:rPr>
                <w:rFonts w:cstheme="minorHAnsi"/>
                <w:sz w:val="18"/>
                <w:szCs w:val="18"/>
              </w:rPr>
            </w:pPr>
            <w:r w:rsidRPr="00EB2980">
              <w:rPr>
                <w:rFonts w:cstheme="minorHAnsi"/>
                <w:sz w:val="18"/>
                <w:szCs w:val="18"/>
              </w:rPr>
              <w:tab/>
            </w:r>
            <w:r w:rsidRPr="00EB2980">
              <w:rPr>
                <w:rFonts w:cstheme="minorHAnsi"/>
                <w:sz w:val="18"/>
                <w:szCs w:val="18"/>
              </w:rPr>
              <w:tab/>
            </w:r>
          </w:p>
        </w:tc>
        <w:tc>
          <w:tcPr>
            <w:cnfStyle w:val="000010000000" w:firstRow="0" w:lastRow="0" w:firstColumn="0" w:lastColumn="0" w:oddVBand="1" w:evenVBand="0" w:oddHBand="0" w:evenHBand="0" w:firstRowFirstColumn="0" w:firstRowLastColumn="0" w:lastRowFirstColumn="0" w:lastRowLastColumn="0"/>
            <w:tcW w:w="3969" w:type="dxa"/>
          </w:tcPr>
          <w:p w14:paraId="23FD27D9" w14:textId="77777777" w:rsidR="00EA59E7" w:rsidRPr="00EB2980" w:rsidRDefault="00EA59E7" w:rsidP="00EA59E7">
            <w:pPr>
              <w:rPr>
                <w:rFonts w:cstheme="minorHAnsi"/>
                <w:sz w:val="18"/>
                <w:szCs w:val="18"/>
              </w:rPr>
            </w:pPr>
            <w:r w:rsidRPr="00EB2980">
              <w:rPr>
                <w:rFonts w:cstheme="minorHAnsi"/>
                <w:sz w:val="18"/>
                <w:szCs w:val="18"/>
              </w:rPr>
              <w:t>Data som omfattas av sekretess enligt Offentlighets- och sekretesslagen (OSL).</w:t>
            </w:r>
          </w:p>
          <w:p w14:paraId="6ABD4FD6" w14:textId="77777777" w:rsidR="00EA59E7" w:rsidRPr="00EB2980" w:rsidRDefault="00EA59E7" w:rsidP="00EA59E7">
            <w:pPr>
              <w:rPr>
                <w:rFonts w:cstheme="minorHAnsi"/>
                <w:sz w:val="18"/>
                <w:szCs w:val="18"/>
              </w:rPr>
            </w:pPr>
          </w:p>
        </w:tc>
        <w:tc>
          <w:tcPr>
            <w:tcW w:w="3402" w:type="dxa"/>
          </w:tcPr>
          <w:p w14:paraId="41EE7272" w14:textId="138EE317" w:rsidR="00EA59E7" w:rsidRPr="00EB2980" w:rsidRDefault="00EA59E7" w:rsidP="00EA59E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B2980">
              <w:rPr>
                <w:rFonts w:cstheme="minorHAnsi"/>
                <w:sz w:val="18"/>
                <w:szCs w:val="18"/>
              </w:rPr>
              <w:t xml:space="preserve">Det åligger lärosätet och varje enskild anställd som får ta del av informationen att sekretessen inte röjs. Ska </w:t>
            </w:r>
            <w:r w:rsidR="009C72A7">
              <w:rPr>
                <w:rFonts w:cstheme="minorHAnsi"/>
                <w:sz w:val="18"/>
                <w:szCs w:val="18"/>
              </w:rPr>
              <w:t xml:space="preserve">enligt OSL </w:t>
            </w:r>
            <w:r w:rsidRPr="00EB2980">
              <w:rPr>
                <w:rFonts w:cstheme="minorHAnsi"/>
                <w:sz w:val="18"/>
                <w:szCs w:val="18"/>
              </w:rPr>
              <w:t xml:space="preserve">hanteras </w:t>
            </w:r>
            <w:r w:rsidR="009C72A7">
              <w:rPr>
                <w:rFonts w:cstheme="minorHAnsi"/>
                <w:sz w:val="18"/>
                <w:szCs w:val="18"/>
              </w:rPr>
              <w:t>så att uppgifterna skyddas</w:t>
            </w:r>
            <w:r w:rsidRPr="00EB2980">
              <w:rPr>
                <w:rFonts w:cstheme="minorHAnsi"/>
                <w:sz w:val="18"/>
                <w:szCs w:val="18"/>
              </w:rPr>
              <w:t>.</w:t>
            </w:r>
            <w:r w:rsidR="009C72A7">
              <w:rPr>
                <w:rFonts w:cstheme="minorHAnsi"/>
                <w:sz w:val="18"/>
                <w:szCs w:val="18"/>
              </w:rPr>
              <w:t xml:space="preserve"> Lärosätet bör ha befintliga rutiner för hantering av </w:t>
            </w:r>
            <w:proofErr w:type="gramStart"/>
            <w:r w:rsidR="009C72A7">
              <w:rPr>
                <w:rFonts w:cstheme="minorHAnsi"/>
                <w:sz w:val="18"/>
                <w:szCs w:val="18"/>
              </w:rPr>
              <w:t>sekretessreglerad data</w:t>
            </w:r>
            <w:proofErr w:type="gramEnd"/>
            <w:r w:rsidR="009C72A7">
              <w:rPr>
                <w:rFonts w:cstheme="minorHAnsi"/>
                <w:sz w:val="18"/>
                <w:szCs w:val="18"/>
              </w:rPr>
              <w:t>.</w:t>
            </w:r>
            <w:r w:rsidRPr="00EB2980">
              <w:rPr>
                <w:rFonts w:cstheme="minorHAnsi"/>
                <w:sz w:val="18"/>
                <w:szCs w:val="18"/>
              </w:rPr>
              <w:t xml:space="preserve"> Att sekretess finns påverkar inte bedömningen om informationen ska gallras eller bevaras.</w:t>
            </w:r>
          </w:p>
          <w:p w14:paraId="7BACC730" w14:textId="77777777" w:rsidR="00EA59E7" w:rsidRPr="00EB2980" w:rsidRDefault="00EA59E7" w:rsidP="00EA59E7">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119" w:type="dxa"/>
          </w:tcPr>
          <w:p w14:paraId="73A9453F" w14:textId="1FF37EE2" w:rsidR="00EA59E7" w:rsidRDefault="00EA59E7" w:rsidP="00EA59E7">
            <w:pPr>
              <w:pStyle w:val="Ingetavstnd"/>
              <w:rPr>
                <w:rFonts w:cstheme="minorHAnsi"/>
                <w:sz w:val="18"/>
                <w:szCs w:val="18"/>
              </w:rPr>
            </w:pPr>
            <w:r w:rsidRPr="00601AB9">
              <w:rPr>
                <w:rFonts w:cstheme="minorHAnsi"/>
                <w:sz w:val="18"/>
                <w:szCs w:val="18"/>
              </w:rPr>
              <w:t xml:space="preserve">Bevaras </w:t>
            </w:r>
            <w:r w:rsidR="002256F4">
              <w:rPr>
                <w:sz w:val="18"/>
                <w:szCs w:val="18"/>
              </w:rPr>
              <w:t xml:space="preserve">enl. RA-FS 1999:1 </w:t>
            </w:r>
            <w:r w:rsidRPr="00601AB9">
              <w:rPr>
                <w:rFonts w:cstheme="minorHAnsi"/>
                <w:sz w:val="18"/>
                <w:szCs w:val="18"/>
              </w:rPr>
              <w:t>om data bedöms</w:t>
            </w:r>
            <w:r>
              <w:rPr>
                <w:rFonts w:cstheme="minorHAnsi"/>
                <w:sz w:val="18"/>
                <w:szCs w:val="18"/>
              </w:rPr>
              <w:t xml:space="preserve"> vara:</w:t>
            </w:r>
          </w:p>
          <w:p w14:paraId="3FD266D1" w14:textId="77777777" w:rsidR="00EA59E7" w:rsidRDefault="00EA59E7" w:rsidP="00EA59E7">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ett fortsatt</w:t>
            </w:r>
            <w:r>
              <w:rPr>
                <w:rFonts w:cstheme="minorHAnsi"/>
                <w:sz w:val="18"/>
                <w:szCs w:val="18"/>
              </w:rPr>
              <w:t xml:space="preserve"> </w:t>
            </w:r>
            <w:r w:rsidRPr="00601AB9">
              <w:rPr>
                <w:rFonts w:cstheme="minorHAnsi"/>
                <w:sz w:val="18"/>
                <w:szCs w:val="18"/>
              </w:rPr>
              <w:t xml:space="preserve">inomvetenskapligt värde </w:t>
            </w:r>
          </w:p>
          <w:p w14:paraId="05BF2D2E" w14:textId="77777777" w:rsidR="00EA59E7" w:rsidRDefault="00EA59E7" w:rsidP="00EA59E7">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värde för annat forskningsområde</w:t>
            </w:r>
          </w:p>
          <w:p w14:paraId="1234FB9B" w14:textId="77777777" w:rsidR="00EA59E7" w:rsidRDefault="00EA59E7" w:rsidP="00EA59E7">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stort vetenskapshistoriskt, kulturhistoriskt eller personhistoriskt värde</w:t>
            </w:r>
          </w:p>
          <w:p w14:paraId="15A51E23" w14:textId="77777777" w:rsidR="00EA59E7" w:rsidRDefault="00EA59E7" w:rsidP="00EA59E7">
            <w:pPr>
              <w:pStyle w:val="Ingetavstnd"/>
              <w:numPr>
                <w:ilvl w:val="0"/>
                <w:numId w:val="2"/>
              </w:numPr>
              <w:rPr>
                <w:rFonts w:cstheme="minorHAnsi"/>
                <w:sz w:val="18"/>
                <w:szCs w:val="18"/>
              </w:rPr>
            </w:pPr>
            <w:r w:rsidRPr="00601AB9">
              <w:rPr>
                <w:rFonts w:cstheme="minorHAnsi"/>
                <w:sz w:val="18"/>
                <w:szCs w:val="18"/>
              </w:rPr>
              <w:t>svå</w:t>
            </w:r>
            <w:r>
              <w:rPr>
                <w:rFonts w:cstheme="minorHAnsi"/>
                <w:sz w:val="18"/>
                <w:szCs w:val="18"/>
              </w:rPr>
              <w:t xml:space="preserve">ra att </w:t>
            </w:r>
            <w:r w:rsidRPr="00601AB9">
              <w:rPr>
                <w:rFonts w:cstheme="minorHAnsi"/>
                <w:sz w:val="18"/>
                <w:szCs w:val="18"/>
              </w:rPr>
              <w:t xml:space="preserve">återskapa </w:t>
            </w:r>
          </w:p>
          <w:p w14:paraId="7A81DA5C" w14:textId="77777777" w:rsidR="00EA59E7" w:rsidRDefault="00EA59E7" w:rsidP="00EA59E7">
            <w:pPr>
              <w:pStyle w:val="Ingetavstnd"/>
              <w:numPr>
                <w:ilvl w:val="0"/>
                <w:numId w:val="2"/>
              </w:numPr>
              <w:rPr>
                <w:rFonts w:cstheme="minorHAnsi"/>
                <w:sz w:val="18"/>
                <w:szCs w:val="18"/>
              </w:rPr>
            </w:pPr>
            <w:r w:rsidRPr="00601AB9">
              <w:rPr>
                <w:rFonts w:cstheme="minorHAnsi"/>
                <w:sz w:val="18"/>
                <w:szCs w:val="18"/>
              </w:rPr>
              <w:t xml:space="preserve">av stort allmänt intresse. </w:t>
            </w:r>
          </w:p>
          <w:p w14:paraId="2E6285B5" w14:textId="62A2FDB8" w:rsidR="00EA59E7" w:rsidRPr="00EB2980" w:rsidRDefault="00EA59E7" w:rsidP="00EA59E7">
            <w:pPr>
              <w:rPr>
                <w:rFonts w:cstheme="minorHAnsi"/>
                <w:sz w:val="18"/>
                <w:szCs w:val="18"/>
              </w:rPr>
            </w:pPr>
            <w:r w:rsidRPr="00601AB9">
              <w:rPr>
                <w:rFonts w:cstheme="minorHAnsi"/>
                <w:sz w:val="18"/>
                <w:szCs w:val="18"/>
              </w:rPr>
              <w:t>Fylls inte dessa kriterier får data gallra</w:t>
            </w:r>
            <w:r>
              <w:rPr>
                <w:rFonts w:cstheme="minorHAnsi"/>
                <w:sz w:val="18"/>
                <w:szCs w:val="18"/>
              </w:rPr>
              <w:t>s i enlighet med lärosätets lokala regelverk</w:t>
            </w:r>
          </w:p>
        </w:tc>
        <w:tc>
          <w:tcPr>
            <w:tcW w:w="2268" w:type="dxa"/>
          </w:tcPr>
          <w:p w14:paraId="07A7B250" w14:textId="77777777" w:rsidR="00EA59E7" w:rsidRPr="00EB2980" w:rsidRDefault="00EA59E7" w:rsidP="00EA59E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B2980">
              <w:rPr>
                <w:rFonts w:cstheme="minorHAnsi"/>
                <w:sz w:val="18"/>
                <w:szCs w:val="18"/>
              </w:rPr>
              <w:tab/>
            </w:r>
          </w:p>
          <w:p w14:paraId="14B0419B" w14:textId="4770554B" w:rsidR="00EA59E7" w:rsidRDefault="00EA59E7" w:rsidP="00EA59E7">
            <w:pPr>
              <w:cnfStyle w:val="000000000000" w:firstRow="0" w:lastRow="0" w:firstColumn="0" w:lastColumn="0" w:oddVBand="0" w:evenVBand="0" w:oddHBand="0" w:evenHBand="0" w:firstRowFirstColumn="0" w:firstRowLastColumn="0" w:lastRowFirstColumn="0" w:lastRowLastColumn="0"/>
            </w:pPr>
            <w:r w:rsidRPr="00EB2980">
              <w:rPr>
                <w:rFonts w:cstheme="minorHAnsi"/>
                <w:sz w:val="18"/>
                <w:szCs w:val="18"/>
              </w:rPr>
              <w:tab/>
            </w:r>
            <w:r w:rsidRPr="00EB2980">
              <w:rPr>
                <w:rFonts w:cstheme="minorHAnsi"/>
                <w:sz w:val="18"/>
                <w:szCs w:val="18"/>
              </w:rPr>
              <w:tab/>
            </w:r>
          </w:p>
        </w:tc>
      </w:tr>
    </w:tbl>
    <w:p w14:paraId="5E3CDCDB" w14:textId="77777777" w:rsidR="00314F53" w:rsidRDefault="00314F53">
      <w:pPr>
        <w:rPr>
          <w:rFonts w:cstheme="minorHAnsi"/>
          <w:color w:val="ED7D31" w:themeColor="accent2"/>
          <w:sz w:val="18"/>
          <w:szCs w:val="18"/>
        </w:rPr>
      </w:pPr>
    </w:p>
    <w:p w14:paraId="49B31B62" w14:textId="52141F56" w:rsidR="00EA59E7" w:rsidRPr="00314F53" w:rsidRDefault="00EA59E7" w:rsidP="00314F53">
      <w:r>
        <w:br w:type="page"/>
      </w:r>
      <w:r w:rsidR="00314F53" w:rsidRPr="00314F53">
        <w:lastRenderedPageBreak/>
        <w:t>Forskningsdata</w:t>
      </w:r>
      <w:r w:rsidR="00314F53">
        <w:t xml:space="preserve"> forts. </w:t>
      </w:r>
    </w:p>
    <w:tbl>
      <w:tblPr>
        <w:tblStyle w:val="Listtabell3dekorfrg5"/>
        <w:tblW w:w="15026" w:type="dxa"/>
        <w:tblLayout w:type="fixed"/>
        <w:tblLook w:val="00A0" w:firstRow="1" w:lastRow="0" w:firstColumn="1" w:lastColumn="0" w:noHBand="0" w:noVBand="0"/>
        <w:tblDescription w:val="Rekommendation bevarande och gallring av forskningsinformation - Forsknignsdata forts. "/>
      </w:tblPr>
      <w:tblGrid>
        <w:gridCol w:w="2268"/>
        <w:gridCol w:w="3969"/>
        <w:gridCol w:w="3402"/>
        <w:gridCol w:w="3119"/>
        <w:gridCol w:w="2268"/>
      </w:tblGrid>
      <w:tr w:rsidR="00EA59E7" w:rsidRPr="00EB2980" w14:paraId="48D25E68" w14:textId="77777777" w:rsidTr="00320E1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tcPr>
          <w:p w14:paraId="79C02B97" w14:textId="32CC58A3" w:rsidR="00EA59E7" w:rsidRPr="00EB2980" w:rsidRDefault="00EA59E7" w:rsidP="00EA59E7">
            <w:pPr>
              <w:rPr>
                <w:rFonts w:cstheme="minorHAnsi"/>
                <w:sz w:val="18"/>
                <w:szCs w:val="18"/>
              </w:rPr>
            </w:pPr>
            <w:r w:rsidRPr="00EC150C">
              <w:rPr>
                <w:b w:val="0"/>
                <w:bCs w:val="0"/>
              </w:rPr>
              <w:t>Informationstyp</w:t>
            </w:r>
          </w:p>
        </w:tc>
        <w:tc>
          <w:tcPr>
            <w:cnfStyle w:val="000010000000" w:firstRow="0" w:lastRow="0" w:firstColumn="0" w:lastColumn="0" w:oddVBand="1" w:evenVBand="0" w:oddHBand="0" w:evenHBand="0" w:firstRowFirstColumn="0" w:firstRowLastColumn="0" w:lastRowFirstColumn="0" w:lastRowLastColumn="0"/>
            <w:tcW w:w="3969" w:type="dxa"/>
          </w:tcPr>
          <w:p w14:paraId="5C554A3F" w14:textId="64714160" w:rsidR="00EA59E7" w:rsidRPr="00EB2980" w:rsidRDefault="00EA59E7" w:rsidP="00EA59E7">
            <w:pPr>
              <w:rPr>
                <w:rFonts w:cstheme="minorHAnsi"/>
                <w:sz w:val="18"/>
                <w:szCs w:val="18"/>
              </w:rPr>
            </w:pPr>
            <w:r w:rsidRPr="00EC150C">
              <w:t>Beskrivning</w:t>
            </w:r>
          </w:p>
        </w:tc>
        <w:tc>
          <w:tcPr>
            <w:tcW w:w="3402" w:type="dxa"/>
          </w:tcPr>
          <w:p w14:paraId="4F0E3F9B" w14:textId="67E5E9BF" w:rsidR="00EA59E7" w:rsidRPr="00EB2980" w:rsidRDefault="00EA59E7" w:rsidP="00EA59E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EC150C">
              <w:t>Hanteringsanvisningar</w:t>
            </w:r>
          </w:p>
        </w:tc>
        <w:tc>
          <w:tcPr>
            <w:cnfStyle w:val="000010000000" w:firstRow="0" w:lastRow="0" w:firstColumn="0" w:lastColumn="0" w:oddVBand="1" w:evenVBand="0" w:oddHBand="0" w:evenHBand="0" w:firstRowFirstColumn="0" w:firstRowLastColumn="0" w:lastRowFirstColumn="0" w:lastRowLastColumn="0"/>
            <w:tcW w:w="3119" w:type="dxa"/>
          </w:tcPr>
          <w:p w14:paraId="70AB0CA6" w14:textId="7A453779" w:rsidR="00EA59E7" w:rsidRPr="00EB2980" w:rsidRDefault="00EA59E7" w:rsidP="00EA59E7">
            <w:pPr>
              <w:rPr>
                <w:rFonts w:cstheme="minorHAnsi"/>
                <w:sz w:val="18"/>
                <w:szCs w:val="18"/>
              </w:rPr>
            </w:pPr>
            <w:r w:rsidRPr="00EC150C">
              <w:t>Bevarande/gallring</w:t>
            </w:r>
          </w:p>
        </w:tc>
        <w:tc>
          <w:tcPr>
            <w:tcW w:w="2268" w:type="dxa"/>
          </w:tcPr>
          <w:p w14:paraId="6D11395C" w14:textId="4C6E1D29" w:rsidR="00EA59E7" w:rsidRDefault="00EA59E7" w:rsidP="00EA59E7">
            <w:pPr>
              <w:cnfStyle w:val="100000000000" w:firstRow="1" w:lastRow="0" w:firstColumn="0" w:lastColumn="0" w:oddVBand="0" w:evenVBand="0" w:oddHBand="0" w:evenHBand="0" w:firstRowFirstColumn="0" w:firstRowLastColumn="0" w:lastRowFirstColumn="0" w:lastRowLastColumn="0"/>
            </w:pPr>
            <w:r w:rsidRPr="00EC150C">
              <w:t>Länkar till definition</w:t>
            </w:r>
          </w:p>
        </w:tc>
      </w:tr>
      <w:tr w:rsidR="00EA59E7" w:rsidRPr="00EB2980" w14:paraId="376296BE" w14:textId="77777777" w:rsidTr="0018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FD0C92F" w14:textId="77777777" w:rsidR="00EA59E7" w:rsidRPr="00EB2980" w:rsidRDefault="00EA59E7" w:rsidP="00EA59E7">
            <w:pPr>
              <w:rPr>
                <w:rFonts w:cstheme="minorHAnsi"/>
                <w:sz w:val="18"/>
                <w:szCs w:val="18"/>
              </w:rPr>
            </w:pPr>
            <w:r w:rsidRPr="00EB2980">
              <w:rPr>
                <w:rFonts w:cstheme="minorHAnsi"/>
                <w:sz w:val="18"/>
                <w:szCs w:val="18"/>
              </w:rPr>
              <w:t>Sekretessreglerade data från annan huvudman</w:t>
            </w:r>
          </w:p>
          <w:p w14:paraId="5E2EC5DC" w14:textId="77777777" w:rsidR="00EA59E7" w:rsidRPr="00EB2980" w:rsidRDefault="00EA59E7" w:rsidP="00EA59E7">
            <w:pP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969" w:type="dxa"/>
          </w:tcPr>
          <w:p w14:paraId="57C2BB75" w14:textId="77777777" w:rsidR="00EA59E7" w:rsidRPr="00EB2980" w:rsidRDefault="00EA59E7" w:rsidP="00EA59E7">
            <w:pPr>
              <w:rPr>
                <w:rFonts w:cstheme="minorHAnsi"/>
                <w:sz w:val="18"/>
                <w:szCs w:val="18"/>
              </w:rPr>
            </w:pPr>
            <w:r w:rsidRPr="00EB2980">
              <w:rPr>
                <w:rFonts w:cstheme="minorHAnsi"/>
                <w:sz w:val="18"/>
                <w:szCs w:val="18"/>
              </w:rPr>
              <w:t>Sekundärdata som omfattas av sekretess.</w:t>
            </w:r>
          </w:p>
          <w:p w14:paraId="43697771" w14:textId="77777777" w:rsidR="00EA59E7" w:rsidRPr="00EB2980" w:rsidRDefault="00EA59E7" w:rsidP="00EA59E7">
            <w:pPr>
              <w:rPr>
                <w:rFonts w:cstheme="minorHAnsi"/>
                <w:sz w:val="18"/>
                <w:szCs w:val="18"/>
              </w:rPr>
            </w:pPr>
          </w:p>
        </w:tc>
        <w:tc>
          <w:tcPr>
            <w:tcW w:w="3402" w:type="dxa"/>
          </w:tcPr>
          <w:p w14:paraId="649E57DC" w14:textId="77777777" w:rsidR="00EA59E7" w:rsidRDefault="00EA59E7" w:rsidP="00EA59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B2980">
              <w:rPr>
                <w:rFonts w:cstheme="minorHAnsi"/>
                <w:sz w:val="18"/>
                <w:szCs w:val="18"/>
              </w:rPr>
              <w:t xml:space="preserve">Sekretesskyddade uppgifter kan ibland lämnas ut mellan myndigheter med en överföring av sekretess enligt OSL kap 11 §3. Detta bör dokumenteras, se Uppgift om överförd sekretess. Ett annat tillvägagångssätt kan vara att inte samla in sekretesskyddade uppgifter till lärosätet, utan endast anteckningar som inte innehåller sekretess. </w:t>
            </w:r>
          </w:p>
          <w:p w14:paraId="401800D1" w14:textId="299D8364" w:rsidR="00EA59E7" w:rsidRPr="00EB2980" w:rsidRDefault="00EA59E7" w:rsidP="00EA59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F7401">
              <w:rPr>
                <w:rFonts w:cstheme="minorHAnsi"/>
                <w:i/>
                <w:iCs/>
                <w:sz w:val="18"/>
                <w:szCs w:val="18"/>
              </w:rPr>
              <w:t xml:space="preserve">Till exempel anteckningar från observationer av barn i förskolemiljö. </w:t>
            </w:r>
          </w:p>
        </w:tc>
        <w:tc>
          <w:tcPr>
            <w:cnfStyle w:val="000010000000" w:firstRow="0" w:lastRow="0" w:firstColumn="0" w:lastColumn="0" w:oddVBand="1" w:evenVBand="0" w:oddHBand="0" w:evenHBand="0" w:firstRowFirstColumn="0" w:firstRowLastColumn="0" w:lastRowFirstColumn="0" w:lastRowLastColumn="0"/>
            <w:tcW w:w="3119" w:type="dxa"/>
          </w:tcPr>
          <w:p w14:paraId="73E438CD" w14:textId="5A63A69D" w:rsidR="00EA59E7" w:rsidRPr="00EB2980" w:rsidRDefault="00EA59E7" w:rsidP="00EA59E7">
            <w:pPr>
              <w:rPr>
                <w:rFonts w:cstheme="minorHAnsi"/>
                <w:sz w:val="18"/>
                <w:szCs w:val="18"/>
              </w:rPr>
            </w:pPr>
            <w:r w:rsidRPr="00EB2980">
              <w:rPr>
                <w:rFonts w:cstheme="minorHAnsi"/>
                <w:sz w:val="18"/>
                <w:szCs w:val="18"/>
              </w:rPr>
              <w:t>Bör gallras när informationen inte längre behövs under förutsättning av att huvudman, urval och metod för att få fram data är dokumenterat så att data kan hämtas in igen</w:t>
            </w:r>
            <w:r>
              <w:rPr>
                <w:rFonts w:cstheme="minorHAnsi"/>
                <w:sz w:val="18"/>
                <w:szCs w:val="18"/>
              </w:rPr>
              <w:t>.</w:t>
            </w:r>
            <w:r w:rsidRPr="009F7401">
              <w:rPr>
                <w:rFonts w:cstheme="minorHAnsi"/>
                <w:i/>
                <w:iCs/>
                <w:sz w:val="18"/>
                <w:szCs w:val="18"/>
              </w:rPr>
              <w:t xml:space="preserve"> </w:t>
            </w:r>
            <w:r w:rsidRPr="0097684B">
              <w:rPr>
                <w:rFonts w:cstheme="minorHAnsi"/>
                <w:sz w:val="18"/>
                <w:szCs w:val="18"/>
              </w:rPr>
              <w:t>All hantering av sekretessreglerad information från annan huvudman kan komma att påverka gallringsfristen då utlämnade organisation kan ställa krav på gallring.</w:t>
            </w:r>
            <w:r w:rsidR="002256F4">
              <w:rPr>
                <w:rFonts w:cstheme="minorHAnsi"/>
                <w:sz w:val="18"/>
                <w:szCs w:val="18"/>
              </w:rPr>
              <w:t xml:space="preserve"> Gallring sker med hänvisning till </w:t>
            </w:r>
            <w:r w:rsidR="002256F4">
              <w:rPr>
                <w:sz w:val="18"/>
                <w:szCs w:val="18"/>
              </w:rPr>
              <w:t>RA-FS 1999:1</w:t>
            </w:r>
          </w:p>
        </w:tc>
        <w:tc>
          <w:tcPr>
            <w:tcW w:w="2268" w:type="dxa"/>
          </w:tcPr>
          <w:p w14:paraId="1563F960" w14:textId="77777777" w:rsidR="00EA59E7" w:rsidRDefault="00EA59E7" w:rsidP="00EA59E7">
            <w:pPr>
              <w:cnfStyle w:val="000000100000" w:firstRow="0" w:lastRow="0" w:firstColumn="0" w:lastColumn="0" w:oddVBand="0" w:evenVBand="0" w:oddHBand="1" w:evenHBand="0" w:firstRowFirstColumn="0" w:firstRowLastColumn="0" w:lastRowFirstColumn="0" w:lastRowLastColumn="0"/>
            </w:pPr>
          </w:p>
        </w:tc>
      </w:tr>
      <w:tr w:rsidR="00EA59E7" w:rsidRPr="00EB2980" w14:paraId="40ECF68A" w14:textId="77777777" w:rsidTr="00184784">
        <w:tc>
          <w:tcPr>
            <w:cnfStyle w:val="001000000000" w:firstRow="0" w:lastRow="0" w:firstColumn="1" w:lastColumn="0" w:oddVBand="0" w:evenVBand="0" w:oddHBand="0" w:evenHBand="0" w:firstRowFirstColumn="0" w:firstRowLastColumn="0" w:lastRowFirstColumn="0" w:lastRowLastColumn="0"/>
            <w:tcW w:w="2268" w:type="dxa"/>
          </w:tcPr>
          <w:p w14:paraId="17BDC3BE" w14:textId="3F675E02" w:rsidR="00EA59E7" w:rsidRPr="00EB2980" w:rsidRDefault="00EA59E7" w:rsidP="00EA59E7">
            <w:pPr>
              <w:rPr>
                <w:rFonts w:cstheme="minorHAnsi"/>
                <w:sz w:val="18"/>
                <w:szCs w:val="18"/>
              </w:rPr>
            </w:pPr>
            <w:proofErr w:type="spellStart"/>
            <w:r w:rsidRPr="00EB2980">
              <w:rPr>
                <w:rFonts w:cstheme="minorHAnsi"/>
                <w:sz w:val="18"/>
                <w:szCs w:val="18"/>
              </w:rPr>
              <w:t>Dataset</w:t>
            </w:r>
            <w:proofErr w:type="spellEnd"/>
            <w:r w:rsidRPr="00EB2980">
              <w:rPr>
                <w:rFonts w:cstheme="minorHAnsi"/>
                <w:sz w:val="18"/>
                <w:szCs w:val="18"/>
              </w:rPr>
              <w:t>/datamängd</w:t>
            </w:r>
          </w:p>
          <w:p w14:paraId="660B10D6" w14:textId="77777777" w:rsidR="00EA59E7" w:rsidRPr="00EB2980" w:rsidRDefault="00EA59E7" w:rsidP="00EA59E7">
            <w:pP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969" w:type="dxa"/>
          </w:tcPr>
          <w:p w14:paraId="5191C027" w14:textId="77777777" w:rsidR="00EA59E7" w:rsidRPr="00EB2980" w:rsidRDefault="00EA59E7" w:rsidP="00EA59E7">
            <w:pPr>
              <w:rPr>
                <w:rFonts w:cstheme="minorHAnsi"/>
                <w:sz w:val="18"/>
                <w:szCs w:val="18"/>
              </w:rPr>
            </w:pPr>
            <w:r w:rsidRPr="00EB2980">
              <w:rPr>
                <w:rFonts w:cstheme="minorHAnsi"/>
                <w:sz w:val="18"/>
                <w:szCs w:val="18"/>
              </w:rPr>
              <w:t>En avgränsad mängd data som behandlas tillsammans för ett</w:t>
            </w:r>
            <w:r>
              <w:rPr>
                <w:rFonts w:cstheme="minorHAnsi"/>
                <w:sz w:val="18"/>
                <w:szCs w:val="18"/>
              </w:rPr>
              <w:t xml:space="preserve"> </w:t>
            </w:r>
            <w:r w:rsidRPr="00EB2980">
              <w:rPr>
                <w:rFonts w:cstheme="minorHAnsi"/>
                <w:sz w:val="18"/>
                <w:szCs w:val="18"/>
              </w:rPr>
              <w:t>bestämt ändamål.</w:t>
            </w:r>
          </w:p>
          <w:p w14:paraId="5F856CE9" w14:textId="77777777" w:rsidR="00EA59E7" w:rsidRPr="00EB2980" w:rsidRDefault="00EA59E7" w:rsidP="00EA59E7">
            <w:pPr>
              <w:rPr>
                <w:rFonts w:cstheme="minorHAnsi"/>
                <w:sz w:val="18"/>
                <w:szCs w:val="18"/>
              </w:rPr>
            </w:pPr>
          </w:p>
        </w:tc>
        <w:tc>
          <w:tcPr>
            <w:tcW w:w="3402" w:type="dxa"/>
          </w:tcPr>
          <w:p w14:paraId="1CB01132" w14:textId="77777777" w:rsidR="00EA59E7" w:rsidRPr="00EB2980" w:rsidRDefault="00EA59E7" w:rsidP="00EA59E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B2980">
              <w:rPr>
                <w:rFonts w:cstheme="minorHAnsi"/>
                <w:sz w:val="18"/>
                <w:szCs w:val="18"/>
              </w:rPr>
              <w:t>Hanteras beroende av innehåll och återger vad som</w:t>
            </w:r>
            <w:r>
              <w:rPr>
                <w:rFonts w:cstheme="minorHAnsi"/>
                <w:sz w:val="18"/>
                <w:szCs w:val="18"/>
              </w:rPr>
              <w:t xml:space="preserve"> </w:t>
            </w:r>
            <w:r w:rsidRPr="00EB2980">
              <w:rPr>
                <w:rFonts w:cstheme="minorHAnsi"/>
                <w:sz w:val="18"/>
                <w:szCs w:val="18"/>
              </w:rPr>
              <w:t>blivit mätt, observerat eller insamlat.</w:t>
            </w:r>
          </w:p>
          <w:p w14:paraId="243AB7DA" w14:textId="030C3490" w:rsidR="00EA59E7" w:rsidRPr="001B62BC" w:rsidRDefault="00EA59E7" w:rsidP="00EA59E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B62BC">
              <w:rPr>
                <w:rFonts w:cstheme="minorHAnsi"/>
                <w:i/>
                <w:iCs/>
                <w:sz w:val="16"/>
                <w:szCs w:val="16"/>
              </w:rPr>
              <w:t xml:space="preserve">Se andra informationstyper, till exempel rådata.        </w:t>
            </w:r>
          </w:p>
        </w:tc>
        <w:tc>
          <w:tcPr>
            <w:cnfStyle w:val="000010000000" w:firstRow="0" w:lastRow="0" w:firstColumn="0" w:lastColumn="0" w:oddVBand="1" w:evenVBand="0" w:oddHBand="0" w:evenHBand="0" w:firstRowFirstColumn="0" w:firstRowLastColumn="0" w:lastRowFirstColumn="0" w:lastRowLastColumn="0"/>
            <w:tcW w:w="3119" w:type="dxa"/>
          </w:tcPr>
          <w:p w14:paraId="7BABFB3C" w14:textId="75A37E2A" w:rsidR="00EA59E7" w:rsidRPr="00EB2980" w:rsidRDefault="002256F4" w:rsidP="00EA59E7">
            <w:pPr>
              <w:rPr>
                <w:rFonts w:cstheme="minorHAnsi"/>
                <w:sz w:val="18"/>
                <w:szCs w:val="18"/>
              </w:rPr>
            </w:pPr>
            <w:r w:rsidRPr="001B62BC">
              <w:rPr>
                <w:rFonts w:cstheme="minorHAnsi"/>
                <w:i/>
                <w:iCs/>
                <w:sz w:val="16"/>
                <w:szCs w:val="16"/>
              </w:rPr>
              <w:t xml:space="preserve">Se andra informationstyper, till exempel rådata.        </w:t>
            </w:r>
          </w:p>
        </w:tc>
        <w:tc>
          <w:tcPr>
            <w:tcW w:w="2268" w:type="dxa"/>
          </w:tcPr>
          <w:p w14:paraId="0FD23339" w14:textId="3DD7E314" w:rsidR="00EA59E7" w:rsidRPr="008C2D2F" w:rsidRDefault="008218A9" w:rsidP="00EA59E7">
            <w:pPr>
              <w:cnfStyle w:val="000000000000" w:firstRow="0" w:lastRow="0" w:firstColumn="0" w:lastColumn="0" w:oddVBand="0" w:evenVBand="0" w:oddHBand="0" w:evenHBand="0" w:firstRowFirstColumn="0" w:firstRowLastColumn="0" w:lastRowFirstColumn="0" w:lastRowLastColumn="0"/>
              <w:rPr>
                <w:rFonts w:cstheme="minorHAnsi"/>
                <w:sz w:val="16"/>
                <w:szCs w:val="16"/>
              </w:rPr>
            </w:pPr>
            <w:hyperlink r:id="rId21" w:history="1">
              <w:r w:rsidR="00EA59E7" w:rsidRPr="008C2D2F">
                <w:rPr>
                  <w:rStyle w:val="Hyperlnk"/>
                  <w:rFonts w:cstheme="minorHAnsi"/>
                  <w:sz w:val="16"/>
                  <w:szCs w:val="16"/>
                </w:rPr>
                <w:t>https://casrai.org/rdm-glossary/</w:t>
              </w:r>
            </w:hyperlink>
          </w:p>
          <w:p w14:paraId="0E03C017" w14:textId="77777777" w:rsidR="00EA59E7" w:rsidRPr="008C2D2F" w:rsidRDefault="00EA59E7" w:rsidP="00EA59E7">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EA59E7" w:rsidRPr="00E96F13" w14:paraId="74E19614" w14:textId="77777777" w:rsidTr="0018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E843C28" w14:textId="564300B0" w:rsidR="00EA59E7" w:rsidRPr="00E96F13" w:rsidRDefault="00EA59E7" w:rsidP="00EA59E7">
            <w:pPr>
              <w:rPr>
                <w:rFonts w:cstheme="minorHAnsi"/>
                <w:sz w:val="18"/>
                <w:szCs w:val="18"/>
              </w:rPr>
            </w:pPr>
            <w:r w:rsidRPr="00E96F13">
              <w:rPr>
                <w:sz w:val="18"/>
                <w:szCs w:val="18"/>
              </w:rPr>
              <w:t>Öppet tillgängliga data</w:t>
            </w:r>
            <w:r>
              <w:rPr>
                <w:sz w:val="18"/>
                <w:szCs w:val="18"/>
              </w:rPr>
              <w:t xml:space="preserve"> / data med öppet tillgängliga metadata</w:t>
            </w:r>
          </w:p>
        </w:tc>
        <w:tc>
          <w:tcPr>
            <w:cnfStyle w:val="000010000000" w:firstRow="0" w:lastRow="0" w:firstColumn="0" w:lastColumn="0" w:oddVBand="1" w:evenVBand="0" w:oddHBand="0" w:evenHBand="0" w:firstRowFirstColumn="0" w:firstRowLastColumn="0" w:lastRowFirstColumn="0" w:lastRowLastColumn="0"/>
            <w:tcW w:w="3969" w:type="dxa"/>
          </w:tcPr>
          <w:p w14:paraId="6204C50A" w14:textId="731DC7CD" w:rsidR="00EA59E7" w:rsidRPr="00E96F13" w:rsidRDefault="00EA59E7" w:rsidP="00EA59E7">
            <w:pPr>
              <w:rPr>
                <w:rFonts w:cstheme="minorHAnsi"/>
                <w:sz w:val="18"/>
                <w:szCs w:val="18"/>
              </w:rPr>
            </w:pPr>
            <w:r w:rsidRPr="00E96F13">
              <w:rPr>
                <w:sz w:val="18"/>
                <w:szCs w:val="18"/>
              </w:rPr>
              <w:t>Data som görs tillgängliga för andra, vanligtvis via internet, jämför CC-licenser</w:t>
            </w:r>
            <w:r>
              <w:rPr>
                <w:sz w:val="18"/>
                <w:szCs w:val="18"/>
              </w:rPr>
              <w:t xml:space="preserve"> alternativt data vars metadata publiceras men där data av olika skäl inte kan </w:t>
            </w:r>
            <w:r w:rsidRPr="008D3BDF">
              <w:rPr>
                <w:rFonts w:cstheme="minorHAnsi"/>
                <w:sz w:val="18"/>
                <w:szCs w:val="18"/>
              </w:rPr>
              <w:t>göras</w:t>
            </w:r>
            <w:r>
              <w:rPr>
                <w:sz w:val="18"/>
                <w:szCs w:val="18"/>
              </w:rPr>
              <w:t xml:space="preserve"> öppet tillgänglig. </w:t>
            </w:r>
          </w:p>
        </w:tc>
        <w:tc>
          <w:tcPr>
            <w:tcW w:w="3402" w:type="dxa"/>
          </w:tcPr>
          <w:p w14:paraId="2F6B8EA3" w14:textId="77777777" w:rsidR="00EA59E7" w:rsidRDefault="00EA59E7" w:rsidP="00EA59E7">
            <w:pPr>
              <w:cnfStyle w:val="000000100000" w:firstRow="0" w:lastRow="0" w:firstColumn="0" w:lastColumn="0" w:oddVBand="0" w:evenVBand="0" w:oddHBand="1" w:evenHBand="0" w:firstRowFirstColumn="0" w:firstRowLastColumn="0" w:lastRowFirstColumn="0" w:lastRowLastColumn="0"/>
              <w:rPr>
                <w:sz w:val="18"/>
                <w:szCs w:val="18"/>
              </w:rPr>
            </w:pPr>
            <w:r w:rsidRPr="00E96F13">
              <w:rPr>
                <w:sz w:val="18"/>
                <w:szCs w:val="18"/>
              </w:rPr>
              <w:t xml:space="preserve">Att tillgängliggöra är inte det samma som att arkivera och det är viktigt att lärosäten ser till att även dessa data arkiveras i myndighetens arkiv. </w:t>
            </w:r>
          </w:p>
          <w:p w14:paraId="6C07E9DF" w14:textId="06C70D55" w:rsidR="00EA59E7" w:rsidRPr="00E96F13" w:rsidRDefault="00EA59E7" w:rsidP="00EA59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sz w:val="18"/>
                <w:szCs w:val="18"/>
              </w:rPr>
              <w:t>Data</w:t>
            </w:r>
            <w:r w:rsidR="00C30D54">
              <w:rPr>
                <w:sz w:val="18"/>
                <w:szCs w:val="18"/>
              </w:rPr>
              <w:t xml:space="preserve"> som inte ligger öppet tillgänglig men har</w:t>
            </w:r>
            <w:r>
              <w:rPr>
                <w:sz w:val="18"/>
                <w:szCs w:val="18"/>
              </w:rPr>
              <w:t xml:space="preserve"> öppet tillgängliga metadata bör bevaras så länge publicering av metadata pågår. </w:t>
            </w:r>
          </w:p>
        </w:tc>
        <w:tc>
          <w:tcPr>
            <w:cnfStyle w:val="000010000000" w:firstRow="0" w:lastRow="0" w:firstColumn="0" w:lastColumn="0" w:oddVBand="1" w:evenVBand="0" w:oddHBand="0" w:evenHBand="0" w:firstRowFirstColumn="0" w:firstRowLastColumn="0" w:lastRowFirstColumn="0" w:lastRowLastColumn="0"/>
            <w:tcW w:w="3119" w:type="dxa"/>
          </w:tcPr>
          <w:p w14:paraId="1F55ECA6" w14:textId="0CDE0E67" w:rsidR="00EA59E7" w:rsidRDefault="00EA59E7" w:rsidP="00EA59E7">
            <w:pPr>
              <w:rPr>
                <w:sz w:val="18"/>
                <w:szCs w:val="18"/>
              </w:rPr>
            </w:pPr>
            <w:r w:rsidRPr="00E96F13">
              <w:rPr>
                <w:sz w:val="18"/>
                <w:szCs w:val="18"/>
              </w:rPr>
              <w:t xml:space="preserve">Uppgift om och koppling till beständig identifierare </w:t>
            </w:r>
            <w:r w:rsidR="002256F4">
              <w:rPr>
                <w:sz w:val="18"/>
                <w:szCs w:val="18"/>
              </w:rPr>
              <w:t xml:space="preserve">bör </w:t>
            </w:r>
            <w:r w:rsidRPr="00E96F13">
              <w:rPr>
                <w:sz w:val="18"/>
                <w:szCs w:val="18"/>
              </w:rPr>
              <w:t>bevaras tillsammans med det arkiverade datasetet.</w:t>
            </w:r>
          </w:p>
          <w:p w14:paraId="290500F3" w14:textId="4E5E069B" w:rsidR="00EA59E7" w:rsidRDefault="00EA59E7" w:rsidP="00EA59E7">
            <w:pPr>
              <w:rPr>
                <w:sz w:val="18"/>
                <w:szCs w:val="18"/>
              </w:rPr>
            </w:pPr>
          </w:p>
          <w:p w14:paraId="41B95732" w14:textId="43D07876" w:rsidR="00EA59E7" w:rsidRDefault="00EA59E7" w:rsidP="00EA59E7">
            <w:pPr>
              <w:pStyle w:val="Ingetavstnd"/>
              <w:rPr>
                <w:rFonts w:cstheme="minorHAnsi"/>
                <w:sz w:val="18"/>
                <w:szCs w:val="18"/>
              </w:rPr>
            </w:pPr>
            <w:r w:rsidRPr="00601AB9">
              <w:rPr>
                <w:rFonts w:cstheme="minorHAnsi"/>
                <w:sz w:val="18"/>
                <w:szCs w:val="18"/>
              </w:rPr>
              <w:t>Bevaras</w:t>
            </w:r>
            <w:r w:rsidR="002256F4" w:rsidRPr="002256F4">
              <w:rPr>
                <w:rFonts w:cstheme="minorHAnsi"/>
                <w:sz w:val="18"/>
                <w:szCs w:val="18"/>
              </w:rPr>
              <w:t xml:space="preserve"> enl. RA-FS 1999:1</w:t>
            </w:r>
            <w:r w:rsidR="002256F4">
              <w:rPr>
                <w:rFonts w:cstheme="minorHAnsi"/>
                <w:sz w:val="18"/>
                <w:szCs w:val="18"/>
              </w:rPr>
              <w:t xml:space="preserve"> </w:t>
            </w:r>
            <w:r w:rsidRPr="00601AB9">
              <w:rPr>
                <w:rFonts w:cstheme="minorHAnsi"/>
                <w:sz w:val="18"/>
                <w:szCs w:val="18"/>
              </w:rPr>
              <w:t>om data bedöms</w:t>
            </w:r>
            <w:r>
              <w:rPr>
                <w:rFonts w:cstheme="minorHAnsi"/>
                <w:sz w:val="18"/>
                <w:szCs w:val="18"/>
              </w:rPr>
              <w:t xml:space="preserve"> vara:</w:t>
            </w:r>
          </w:p>
          <w:p w14:paraId="7E52FA58" w14:textId="77777777" w:rsidR="00EA59E7" w:rsidRDefault="00EA59E7" w:rsidP="00EA59E7">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ett fortsatt</w:t>
            </w:r>
            <w:r>
              <w:rPr>
                <w:rFonts w:cstheme="minorHAnsi"/>
                <w:sz w:val="18"/>
                <w:szCs w:val="18"/>
              </w:rPr>
              <w:t xml:space="preserve"> </w:t>
            </w:r>
            <w:r w:rsidRPr="00601AB9">
              <w:rPr>
                <w:rFonts w:cstheme="minorHAnsi"/>
                <w:sz w:val="18"/>
                <w:szCs w:val="18"/>
              </w:rPr>
              <w:t xml:space="preserve">inomvetenskapligt värde </w:t>
            </w:r>
          </w:p>
          <w:p w14:paraId="505AF25C" w14:textId="77777777" w:rsidR="00EA59E7" w:rsidRDefault="00EA59E7" w:rsidP="00EA59E7">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värde för annat forskningsområde</w:t>
            </w:r>
          </w:p>
          <w:p w14:paraId="4C109EF2" w14:textId="77777777" w:rsidR="00EA59E7" w:rsidRDefault="00EA59E7" w:rsidP="00EA59E7">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stort vetenskapshistoriskt, kulturhistoriskt eller personhistoriskt värde</w:t>
            </w:r>
          </w:p>
          <w:p w14:paraId="34AE767E" w14:textId="77777777" w:rsidR="00EA59E7" w:rsidRDefault="00EA59E7" w:rsidP="00EA59E7">
            <w:pPr>
              <w:pStyle w:val="Ingetavstnd"/>
              <w:numPr>
                <w:ilvl w:val="0"/>
                <w:numId w:val="2"/>
              </w:numPr>
              <w:rPr>
                <w:rFonts w:cstheme="minorHAnsi"/>
                <w:sz w:val="18"/>
                <w:szCs w:val="18"/>
              </w:rPr>
            </w:pPr>
            <w:r w:rsidRPr="00601AB9">
              <w:rPr>
                <w:rFonts w:cstheme="minorHAnsi"/>
                <w:sz w:val="18"/>
                <w:szCs w:val="18"/>
              </w:rPr>
              <w:t>svå</w:t>
            </w:r>
            <w:r>
              <w:rPr>
                <w:rFonts w:cstheme="minorHAnsi"/>
                <w:sz w:val="18"/>
                <w:szCs w:val="18"/>
              </w:rPr>
              <w:t xml:space="preserve">ra att </w:t>
            </w:r>
            <w:r w:rsidRPr="00601AB9">
              <w:rPr>
                <w:rFonts w:cstheme="minorHAnsi"/>
                <w:sz w:val="18"/>
                <w:szCs w:val="18"/>
              </w:rPr>
              <w:t xml:space="preserve">återskapa </w:t>
            </w:r>
          </w:p>
          <w:p w14:paraId="24048BAE" w14:textId="77777777" w:rsidR="00EA59E7" w:rsidRDefault="00EA59E7" w:rsidP="00EA59E7">
            <w:pPr>
              <w:pStyle w:val="Ingetavstnd"/>
              <w:numPr>
                <w:ilvl w:val="0"/>
                <w:numId w:val="2"/>
              </w:numPr>
              <w:rPr>
                <w:rFonts w:cstheme="minorHAnsi"/>
                <w:sz w:val="18"/>
                <w:szCs w:val="18"/>
              </w:rPr>
            </w:pPr>
            <w:r w:rsidRPr="00601AB9">
              <w:rPr>
                <w:rFonts w:cstheme="minorHAnsi"/>
                <w:sz w:val="18"/>
                <w:szCs w:val="18"/>
              </w:rPr>
              <w:t xml:space="preserve">av stort allmänt intresse. </w:t>
            </w:r>
          </w:p>
          <w:p w14:paraId="08305855" w14:textId="768325DF" w:rsidR="00EA59E7" w:rsidRDefault="00EA59E7" w:rsidP="00EA59E7">
            <w:pPr>
              <w:rPr>
                <w:sz w:val="18"/>
                <w:szCs w:val="18"/>
              </w:rPr>
            </w:pPr>
            <w:r w:rsidRPr="00601AB9">
              <w:rPr>
                <w:rFonts w:cstheme="minorHAnsi"/>
                <w:sz w:val="18"/>
                <w:szCs w:val="18"/>
              </w:rPr>
              <w:t>Fylls inte dessa kriterier får data gallra</w:t>
            </w:r>
            <w:r>
              <w:rPr>
                <w:rFonts w:cstheme="minorHAnsi"/>
                <w:sz w:val="18"/>
                <w:szCs w:val="18"/>
              </w:rPr>
              <w:t xml:space="preserve">s i enlighet med lärosätets lokala regelverk när publicering upphör. </w:t>
            </w:r>
          </w:p>
          <w:p w14:paraId="06A3F6AB" w14:textId="3E644DAF" w:rsidR="00EA59E7" w:rsidRPr="00E96F13" w:rsidRDefault="00EA59E7" w:rsidP="00EA59E7">
            <w:pPr>
              <w:rPr>
                <w:rFonts w:cstheme="minorHAnsi"/>
                <w:sz w:val="18"/>
                <w:szCs w:val="18"/>
              </w:rPr>
            </w:pPr>
          </w:p>
        </w:tc>
        <w:tc>
          <w:tcPr>
            <w:tcW w:w="2268" w:type="dxa"/>
          </w:tcPr>
          <w:p w14:paraId="5B3AABE7" w14:textId="63294A79" w:rsidR="00EA59E7" w:rsidRPr="008C2D2F" w:rsidRDefault="008218A9" w:rsidP="00EA59E7">
            <w:pPr>
              <w:pStyle w:val="Default"/>
              <w:cnfStyle w:val="000000100000" w:firstRow="0" w:lastRow="0" w:firstColumn="0" w:lastColumn="0" w:oddVBand="0" w:evenVBand="0" w:oddHBand="1" w:evenHBand="0" w:firstRowFirstColumn="0" w:firstRowLastColumn="0" w:lastRowFirstColumn="0" w:lastRowLastColumn="0"/>
              <w:rPr>
                <w:sz w:val="16"/>
                <w:szCs w:val="16"/>
              </w:rPr>
            </w:pPr>
            <w:hyperlink r:id="rId22" w:history="1">
              <w:r w:rsidR="00EA59E7" w:rsidRPr="00D36B97">
                <w:rPr>
                  <w:rStyle w:val="Hyperlnk"/>
                  <w:sz w:val="16"/>
                  <w:szCs w:val="16"/>
                </w:rPr>
                <w:t>https://www.europeandataportal.eu/sites/default/files/european_data_portal_-_open_data_goldbook.pdf</w:t>
              </w:r>
            </w:hyperlink>
          </w:p>
        </w:tc>
      </w:tr>
    </w:tbl>
    <w:p w14:paraId="276810F0" w14:textId="233597F4" w:rsidR="00EA59E7" w:rsidRDefault="00EA59E7">
      <w:r>
        <w:rPr>
          <w:b/>
          <w:bCs/>
        </w:rPr>
        <w:br w:type="page"/>
      </w:r>
      <w:r w:rsidR="00314F53" w:rsidRPr="00314F53">
        <w:lastRenderedPageBreak/>
        <w:t>Forskningsdata</w:t>
      </w:r>
      <w:r w:rsidR="00314F53">
        <w:t xml:space="preserve"> forts.</w:t>
      </w:r>
    </w:p>
    <w:tbl>
      <w:tblPr>
        <w:tblStyle w:val="Listtabell3dekorfrg5"/>
        <w:tblW w:w="15026" w:type="dxa"/>
        <w:tblLayout w:type="fixed"/>
        <w:tblLook w:val="00A0" w:firstRow="1" w:lastRow="0" w:firstColumn="1" w:lastColumn="0" w:noHBand="0" w:noVBand="0"/>
        <w:tblDescription w:val="Rekommendation bevarande och gallring av forskningsinformation - Forsknignsdata forts. "/>
      </w:tblPr>
      <w:tblGrid>
        <w:gridCol w:w="2268"/>
        <w:gridCol w:w="3969"/>
        <w:gridCol w:w="3402"/>
        <w:gridCol w:w="3119"/>
        <w:gridCol w:w="2268"/>
      </w:tblGrid>
      <w:tr w:rsidR="00EA59E7" w:rsidRPr="00F42251" w14:paraId="1D969AEB" w14:textId="77777777" w:rsidTr="00320E1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tcPr>
          <w:p w14:paraId="47063AEB" w14:textId="4E9D4C98" w:rsidR="00EA59E7" w:rsidRPr="00F42251" w:rsidRDefault="00EA59E7" w:rsidP="00EA59E7">
            <w:pPr>
              <w:rPr>
                <w:rFonts w:cstheme="minorHAnsi"/>
                <w:sz w:val="18"/>
                <w:szCs w:val="18"/>
              </w:rPr>
            </w:pPr>
            <w:r w:rsidRPr="00EC150C">
              <w:rPr>
                <w:b w:val="0"/>
                <w:bCs w:val="0"/>
              </w:rPr>
              <w:t>Informationstyp</w:t>
            </w:r>
          </w:p>
        </w:tc>
        <w:tc>
          <w:tcPr>
            <w:cnfStyle w:val="000010000000" w:firstRow="0" w:lastRow="0" w:firstColumn="0" w:lastColumn="0" w:oddVBand="1" w:evenVBand="0" w:oddHBand="0" w:evenHBand="0" w:firstRowFirstColumn="0" w:firstRowLastColumn="0" w:lastRowFirstColumn="0" w:lastRowLastColumn="0"/>
            <w:tcW w:w="3969" w:type="dxa"/>
          </w:tcPr>
          <w:p w14:paraId="550F1FFD" w14:textId="039034AB" w:rsidR="00EA59E7" w:rsidRPr="006D55F7" w:rsidRDefault="00EA59E7" w:rsidP="00EA59E7">
            <w:pPr>
              <w:rPr>
                <w:rFonts w:cstheme="minorHAnsi"/>
                <w:sz w:val="18"/>
                <w:szCs w:val="18"/>
              </w:rPr>
            </w:pPr>
            <w:r w:rsidRPr="00EC150C">
              <w:t>Beskrivning</w:t>
            </w:r>
          </w:p>
        </w:tc>
        <w:tc>
          <w:tcPr>
            <w:tcW w:w="3402" w:type="dxa"/>
          </w:tcPr>
          <w:p w14:paraId="404B05DA" w14:textId="4E41489B" w:rsidR="00EA59E7" w:rsidRPr="006D55F7" w:rsidRDefault="00EA59E7" w:rsidP="00EA59E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EC150C">
              <w:t>Hanteringsanvisningar</w:t>
            </w:r>
          </w:p>
        </w:tc>
        <w:tc>
          <w:tcPr>
            <w:cnfStyle w:val="000010000000" w:firstRow="0" w:lastRow="0" w:firstColumn="0" w:lastColumn="0" w:oddVBand="1" w:evenVBand="0" w:oddHBand="0" w:evenHBand="0" w:firstRowFirstColumn="0" w:firstRowLastColumn="0" w:lastRowFirstColumn="0" w:lastRowLastColumn="0"/>
            <w:tcW w:w="3119" w:type="dxa"/>
          </w:tcPr>
          <w:p w14:paraId="192C46FA" w14:textId="398B3CE6" w:rsidR="00EA59E7" w:rsidRPr="00601AB9" w:rsidRDefault="00EA59E7" w:rsidP="00EA59E7">
            <w:pPr>
              <w:pStyle w:val="Ingetavstnd"/>
              <w:rPr>
                <w:rFonts w:cstheme="minorHAnsi"/>
                <w:sz w:val="18"/>
                <w:szCs w:val="18"/>
              </w:rPr>
            </w:pPr>
            <w:r w:rsidRPr="00EC150C">
              <w:t>Bevarande/gallring</w:t>
            </w:r>
          </w:p>
        </w:tc>
        <w:tc>
          <w:tcPr>
            <w:tcW w:w="2268" w:type="dxa"/>
          </w:tcPr>
          <w:p w14:paraId="52ABA2EF" w14:textId="2DAC0E2F" w:rsidR="00EA59E7" w:rsidRPr="00EA59E7" w:rsidRDefault="00EA59E7" w:rsidP="00EA59E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EA59E7">
              <w:rPr>
                <w:color w:val="FFFFFF" w:themeColor="background1"/>
                <w:sz w:val="22"/>
                <w:szCs w:val="22"/>
              </w:rPr>
              <w:t>Länkar till definition</w:t>
            </w:r>
          </w:p>
        </w:tc>
      </w:tr>
      <w:tr w:rsidR="00EA59E7" w:rsidRPr="00F42251" w14:paraId="1D441F53" w14:textId="77777777" w:rsidTr="0018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BC0EBE3" w14:textId="77777777" w:rsidR="00EA59E7" w:rsidRPr="00F42251" w:rsidRDefault="00EA59E7" w:rsidP="00EA59E7">
            <w:pPr>
              <w:rPr>
                <w:rFonts w:cstheme="minorHAnsi"/>
                <w:sz w:val="18"/>
                <w:szCs w:val="18"/>
              </w:rPr>
            </w:pPr>
            <w:r w:rsidRPr="00F42251">
              <w:rPr>
                <w:rFonts w:cstheme="minorHAnsi"/>
                <w:sz w:val="18"/>
                <w:szCs w:val="18"/>
              </w:rPr>
              <w:t>Olika bearbetningar av data</w:t>
            </w:r>
          </w:p>
          <w:p w14:paraId="632652A8" w14:textId="77777777" w:rsidR="00EA59E7" w:rsidRPr="00F42251" w:rsidRDefault="00EA59E7" w:rsidP="00EA59E7">
            <w:pP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969" w:type="dxa"/>
          </w:tcPr>
          <w:p w14:paraId="503DE626" w14:textId="77777777" w:rsidR="00EA59E7" w:rsidRPr="006D55F7" w:rsidRDefault="00EA59E7" w:rsidP="00EA59E7">
            <w:pPr>
              <w:rPr>
                <w:rFonts w:cstheme="minorHAnsi"/>
                <w:sz w:val="18"/>
                <w:szCs w:val="18"/>
              </w:rPr>
            </w:pPr>
            <w:r w:rsidRPr="006D55F7">
              <w:rPr>
                <w:rFonts w:cstheme="minorHAnsi"/>
                <w:sz w:val="18"/>
                <w:szCs w:val="18"/>
              </w:rPr>
              <w:t xml:space="preserve">Data som genomgått bearbetning eller behandling av ett dataprogram eller manuellt. </w:t>
            </w:r>
          </w:p>
          <w:p w14:paraId="71B327F4" w14:textId="77777777" w:rsidR="00EA59E7" w:rsidRPr="001B62BC" w:rsidRDefault="00EA59E7" w:rsidP="00EA59E7">
            <w:pPr>
              <w:rPr>
                <w:rFonts w:cstheme="minorHAnsi"/>
                <w:sz w:val="16"/>
                <w:szCs w:val="16"/>
              </w:rPr>
            </w:pPr>
            <w:r w:rsidRPr="001B62BC">
              <w:rPr>
                <w:rFonts w:cstheme="minorHAnsi"/>
                <w:i/>
                <w:iCs/>
                <w:sz w:val="16"/>
                <w:szCs w:val="16"/>
              </w:rPr>
              <w:t>Till exempel sammanställda enkätsvar, transkriberade intervjuer, aggregerade data.</w:t>
            </w:r>
          </w:p>
          <w:p w14:paraId="0110A7EB" w14:textId="77777777" w:rsidR="00EA59E7" w:rsidRPr="006D55F7" w:rsidRDefault="00EA59E7" w:rsidP="00EA59E7">
            <w:pPr>
              <w:rPr>
                <w:rFonts w:cstheme="minorHAnsi"/>
                <w:sz w:val="18"/>
                <w:szCs w:val="18"/>
              </w:rPr>
            </w:pPr>
          </w:p>
        </w:tc>
        <w:tc>
          <w:tcPr>
            <w:tcW w:w="3402" w:type="dxa"/>
          </w:tcPr>
          <w:p w14:paraId="7706819D" w14:textId="0AE78070" w:rsidR="00EA59E7" w:rsidRPr="006D55F7" w:rsidRDefault="00EA59E7" w:rsidP="00EA59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D55F7">
              <w:rPr>
                <w:rFonts w:cstheme="minorHAnsi"/>
                <w:sz w:val="18"/>
                <w:szCs w:val="18"/>
              </w:rPr>
              <w:t>Vissa bearbetningar som inte är fastställda räkn</w:t>
            </w:r>
            <w:r w:rsidR="006A134E">
              <w:rPr>
                <w:rFonts w:cstheme="minorHAnsi"/>
                <w:sz w:val="18"/>
                <w:szCs w:val="18"/>
              </w:rPr>
              <w:t>a</w:t>
            </w:r>
            <w:r w:rsidRPr="006D55F7">
              <w:rPr>
                <w:rFonts w:cstheme="minorHAnsi"/>
                <w:sz w:val="18"/>
                <w:szCs w:val="18"/>
              </w:rPr>
              <w:t>s inte som allmänna handlingar</w:t>
            </w:r>
            <w:r w:rsidR="006A134E">
              <w:rPr>
                <w:rFonts w:cstheme="minorHAnsi"/>
                <w:sz w:val="18"/>
                <w:szCs w:val="18"/>
              </w:rPr>
              <w:t xml:space="preserve"> och</w:t>
            </w:r>
            <w:r w:rsidRPr="006D55F7">
              <w:rPr>
                <w:rFonts w:cstheme="minorHAnsi"/>
                <w:sz w:val="18"/>
                <w:szCs w:val="18"/>
              </w:rPr>
              <w:t xml:space="preserve"> kan rensas ut under pågående projekt medan andra behövs för att kunna verifiera forskningsresultat. Vissa bearbetningar bör också vara aktuella för ett långtidsbevarande enligt Riksarkivets föreskrifter. Om möjligt bör i första hand dokumenterad kod eller metod för manuell analys för att genomföra bearbetningar</w:t>
            </w:r>
            <w:r w:rsidR="006A134E">
              <w:rPr>
                <w:rFonts w:cstheme="minorHAnsi"/>
                <w:sz w:val="18"/>
                <w:szCs w:val="18"/>
              </w:rPr>
              <w:t xml:space="preserve"> </w:t>
            </w:r>
            <w:r w:rsidRPr="006D55F7">
              <w:rPr>
                <w:rFonts w:cstheme="minorHAnsi"/>
                <w:sz w:val="18"/>
                <w:szCs w:val="18"/>
              </w:rPr>
              <w:t>bevaras. Observera att bearbetningar av data i vissa fall kan uppnå verkshöjd enligt Upphovsrättslagen och därför kan omfattas av upphovsrätt.</w:t>
            </w:r>
          </w:p>
        </w:tc>
        <w:tc>
          <w:tcPr>
            <w:cnfStyle w:val="000010000000" w:firstRow="0" w:lastRow="0" w:firstColumn="0" w:lastColumn="0" w:oddVBand="1" w:evenVBand="0" w:oddHBand="0" w:evenHBand="0" w:firstRowFirstColumn="0" w:firstRowLastColumn="0" w:lastRowFirstColumn="0" w:lastRowLastColumn="0"/>
            <w:tcW w:w="3119" w:type="dxa"/>
          </w:tcPr>
          <w:p w14:paraId="4FA75A6C" w14:textId="49A7E622" w:rsidR="00EA59E7" w:rsidRDefault="00EA59E7" w:rsidP="00EA59E7">
            <w:pPr>
              <w:pStyle w:val="Ingetavstnd"/>
              <w:rPr>
                <w:rFonts w:cstheme="minorHAnsi"/>
                <w:sz w:val="18"/>
                <w:szCs w:val="18"/>
              </w:rPr>
            </w:pPr>
            <w:r w:rsidRPr="00601AB9">
              <w:rPr>
                <w:rFonts w:cstheme="minorHAnsi"/>
                <w:sz w:val="18"/>
                <w:szCs w:val="18"/>
              </w:rPr>
              <w:t>Bevaras</w:t>
            </w:r>
            <w:r w:rsidR="002256F4" w:rsidRPr="002256F4">
              <w:rPr>
                <w:rFonts w:cstheme="minorHAnsi"/>
                <w:sz w:val="18"/>
                <w:szCs w:val="18"/>
              </w:rPr>
              <w:t xml:space="preserve"> enl. RA-FS 1999:1 </w:t>
            </w:r>
            <w:r w:rsidRPr="00601AB9">
              <w:rPr>
                <w:rFonts w:cstheme="minorHAnsi"/>
                <w:sz w:val="18"/>
                <w:szCs w:val="18"/>
              </w:rPr>
              <w:t>om data bedöms</w:t>
            </w:r>
            <w:r>
              <w:rPr>
                <w:rFonts w:cstheme="minorHAnsi"/>
                <w:sz w:val="18"/>
                <w:szCs w:val="18"/>
              </w:rPr>
              <w:t xml:space="preserve"> vara:</w:t>
            </w:r>
          </w:p>
          <w:p w14:paraId="6244C650" w14:textId="77777777" w:rsidR="00EA59E7" w:rsidRDefault="00EA59E7" w:rsidP="00EA59E7">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ett fortsatt</w:t>
            </w:r>
            <w:r>
              <w:rPr>
                <w:rFonts w:cstheme="minorHAnsi"/>
                <w:sz w:val="18"/>
                <w:szCs w:val="18"/>
              </w:rPr>
              <w:t xml:space="preserve"> </w:t>
            </w:r>
            <w:r w:rsidRPr="00601AB9">
              <w:rPr>
                <w:rFonts w:cstheme="minorHAnsi"/>
                <w:sz w:val="18"/>
                <w:szCs w:val="18"/>
              </w:rPr>
              <w:t xml:space="preserve">inomvetenskapligt värde </w:t>
            </w:r>
          </w:p>
          <w:p w14:paraId="0378C62E" w14:textId="77777777" w:rsidR="00EA59E7" w:rsidRDefault="00EA59E7" w:rsidP="00EA59E7">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värde för annat forskningsområde</w:t>
            </w:r>
          </w:p>
          <w:p w14:paraId="4B578164" w14:textId="77777777" w:rsidR="00EA59E7" w:rsidRDefault="00EA59E7" w:rsidP="00EA59E7">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stort vetenskapshistoriskt, kulturhistoriskt eller personhistoriskt värde</w:t>
            </w:r>
          </w:p>
          <w:p w14:paraId="770BB962" w14:textId="77777777" w:rsidR="00EA59E7" w:rsidRDefault="00EA59E7" w:rsidP="00EA59E7">
            <w:pPr>
              <w:pStyle w:val="Ingetavstnd"/>
              <w:numPr>
                <w:ilvl w:val="0"/>
                <w:numId w:val="2"/>
              </w:numPr>
              <w:rPr>
                <w:rFonts w:cstheme="minorHAnsi"/>
                <w:sz w:val="18"/>
                <w:szCs w:val="18"/>
              </w:rPr>
            </w:pPr>
            <w:r w:rsidRPr="00601AB9">
              <w:rPr>
                <w:rFonts w:cstheme="minorHAnsi"/>
                <w:sz w:val="18"/>
                <w:szCs w:val="18"/>
              </w:rPr>
              <w:t>svå</w:t>
            </w:r>
            <w:r>
              <w:rPr>
                <w:rFonts w:cstheme="minorHAnsi"/>
                <w:sz w:val="18"/>
                <w:szCs w:val="18"/>
              </w:rPr>
              <w:t xml:space="preserve">ra att </w:t>
            </w:r>
            <w:r w:rsidRPr="00601AB9">
              <w:rPr>
                <w:rFonts w:cstheme="minorHAnsi"/>
                <w:sz w:val="18"/>
                <w:szCs w:val="18"/>
              </w:rPr>
              <w:t xml:space="preserve">återskapa </w:t>
            </w:r>
          </w:p>
          <w:p w14:paraId="17D3DF90" w14:textId="77777777" w:rsidR="00EA59E7" w:rsidRDefault="00EA59E7" w:rsidP="00EA59E7">
            <w:pPr>
              <w:pStyle w:val="Ingetavstnd"/>
              <w:numPr>
                <w:ilvl w:val="0"/>
                <w:numId w:val="2"/>
              </w:numPr>
              <w:rPr>
                <w:rFonts w:cstheme="minorHAnsi"/>
                <w:sz w:val="18"/>
                <w:szCs w:val="18"/>
              </w:rPr>
            </w:pPr>
            <w:r w:rsidRPr="00601AB9">
              <w:rPr>
                <w:rFonts w:cstheme="minorHAnsi"/>
                <w:sz w:val="18"/>
                <w:szCs w:val="18"/>
              </w:rPr>
              <w:t xml:space="preserve">av stort allmänt intresse. </w:t>
            </w:r>
          </w:p>
          <w:p w14:paraId="36344DA3" w14:textId="7228A3C3" w:rsidR="00EA59E7" w:rsidRPr="006D55F7" w:rsidRDefault="00EA59E7" w:rsidP="00EA59E7">
            <w:pPr>
              <w:rPr>
                <w:rFonts w:cstheme="minorHAnsi"/>
                <w:sz w:val="18"/>
                <w:szCs w:val="18"/>
              </w:rPr>
            </w:pPr>
            <w:r w:rsidRPr="00601AB9">
              <w:rPr>
                <w:rFonts w:cstheme="minorHAnsi"/>
                <w:sz w:val="18"/>
                <w:szCs w:val="18"/>
              </w:rPr>
              <w:t>Fylls inte dessa kriterier får data gallras</w:t>
            </w:r>
            <w:r>
              <w:rPr>
                <w:rFonts w:cstheme="minorHAnsi"/>
                <w:sz w:val="18"/>
                <w:szCs w:val="18"/>
              </w:rPr>
              <w:t xml:space="preserve"> i enlighet med lärosätets lokala regelverk.</w:t>
            </w:r>
          </w:p>
        </w:tc>
        <w:tc>
          <w:tcPr>
            <w:tcW w:w="2268" w:type="dxa"/>
          </w:tcPr>
          <w:p w14:paraId="0F933425" w14:textId="77777777" w:rsidR="00EA59E7" w:rsidRPr="00F42251" w:rsidRDefault="00EA59E7" w:rsidP="00EA59E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p>
        </w:tc>
      </w:tr>
      <w:tr w:rsidR="00EA59E7" w:rsidRPr="00EB2980" w14:paraId="6419C8ED" w14:textId="77777777" w:rsidTr="00184784">
        <w:trPr>
          <w:trHeight w:val="1095"/>
        </w:trPr>
        <w:tc>
          <w:tcPr>
            <w:cnfStyle w:val="001000000000" w:firstRow="0" w:lastRow="0" w:firstColumn="1" w:lastColumn="0" w:oddVBand="0" w:evenVBand="0" w:oddHBand="0" w:evenHBand="0" w:firstRowFirstColumn="0" w:firstRowLastColumn="0" w:lastRowFirstColumn="0" w:lastRowLastColumn="0"/>
            <w:tcW w:w="2268" w:type="dxa"/>
          </w:tcPr>
          <w:p w14:paraId="7570B40F" w14:textId="77777777" w:rsidR="00EA59E7" w:rsidRPr="00EB2980" w:rsidRDefault="00EA59E7" w:rsidP="00EA59E7">
            <w:pPr>
              <w:rPr>
                <w:rFonts w:cstheme="minorHAnsi"/>
                <w:sz w:val="18"/>
                <w:szCs w:val="18"/>
              </w:rPr>
            </w:pPr>
            <w:r w:rsidRPr="00EB2980">
              <w:rPr>
                <w:rFonts w:cstheme="minorHAnsi"/>
                <w:sz w:val="18"/>
                <w:szCs w:val="18"/>
              </w:rPr>
              <w:t>Arbetshandling / Beabetningsmater</w:t>
            </w:r>
            <w:r>
              <w:rPr>
                <w:rFonts w:cstheme="minorHAnsi"/>
                <w:sz w:val="18"/>
                <w:szCs w:val="18"/>
              </w:rPr>
              <w:t>i</w:t>
            </w:r>
            <w:r w:rsidRPr="00EB2980">
              <w:rPr>
                <w:rFonts w:cstheme="minorHAnsi"/>
                <w:sz w:val="18"/>
                <w:szCs w:val="18"/>
              </w:rPr>
              <w:t>al</w:t>
            </w:r>
          </w:p>
          <w:p w14:paraId="7FB8896C" w14:textId="77777777" w:rsidR="00EA59E7" w:rsidRPr="00EB2980" w:rsidRDefault="00EA59E7" w:rsidP="00EA59E7">
            <w:pP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969" w:type="dxa"/>
          </w:tcPr>
          <w:p w14:paraId="657CFCAD" w14:textId="77777777" w:rsidR="00EA59E7" w:rsidRPr="00EB2980" w:rsidRDefault="00EA59E7" w:rsidP="00EA59E7">
            <w:pPr>
              <w:rPr>
                <w:rFonts w:cstheme="minorHAnsi"/>
                <w:sz w:val="18"/>
                <w:szCs w:val="18"/>
              </w:rPr>
            </w:pPr>
            <w:r w:rsidRPr="00EB2980">
              <w:rPr>
                <w:rFonts w:cstheme="minorHAnsi"/>
                <w:sz w:val="18"/>
                <w:szCs w:val="18"/>
              </w:rPr>
              <w:t>Till exempel mellanprodukter, som olika ej slutliga bearbetningar av dataset, anteckningar eller liknande som inte bidrar till förståelse av forskningsresultat.</w:t>
            </w:r>
          </w:p>
        </w:tc>
        <w:tc>
          <w:tcPr>
            <w:tcW w:w="3402" w:type="dxa"/>
          </w:tcPr>
          <w:p w14:paraId="06F67036" w14:textId="77777777" w:rsidR="00EA59E7" w:rsidRPr="00EB2980" w:rsidRDefault="00EA59E7" w:rsidP="00EA59E7">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119" w:type="dxa"/>
          </w:tcPr>
          <w:p w14:paraId="373B88A8" w14:textId="534D6957" w:rsidR="00EA59E7" w:rsidRPr="00EB2980" w:rsidRDefault="00EA59E7" w:rsidP="00EA59E7">
            <w:pPr>
              <w:rPr>
                <w:rFonts w:cstheme="minorHAnsi"/>
                <w:sz w:val="18"/>
                <w:szCs w:val="18"/>
              </w:rPr>
            </w:pPr>
            <w:r w:rsidRPr="00EB2980">
              <w:rPr>
                <w:rFonts w:cstheme="minorHAnsi"/>
                <w:sz w:val="18"/>
                <w:szCs w:val="18"/>
              </w:rPr>
              <w:t>Får rensas under projektets gång när informationen inte längre behövs</w:t>
            </w:r>
            <w:r>
              <w:rPr>
                <w:rFonts w:cstheme="minorHAnsi"/>
                <w:sz w:val="18"/>
                <w:szCs w:val="18"/>
              </w:rPr>
              <w:t>.</w:t>
            </w:r>
            <w:r w:rsidR="002256F4">
              <w:rPr>
                <w:rFonts w:cstheme="minorHAnsi"/>
                <w:sz w:val="18"/>
                <w:szCs w:val="18"/>
              </w:rPr>
              <w:t xml:space="preserve"> </w:t>
            </w:r>
            <w:r w:rsidR="00CE0DEF">
              <w:rPr>
                <w:rFonts w:cstheme="minorHAnsi"/>
                <w:sz w:val="18"/>
                <w:szCs w:val="18"/>
              </w:rPr>
              <w:t xml:space="preserve">Utgör inte allmänna handlingar enl. Tryckfrihetsförordningen </w:t>
            </w:r>
            <w:proofErr w:type="gramStart"/>
            <w:r w:rsidR="00CE0DEF">
              <w:rPr>
                <w:rFonts w:cstheme="minorHAnsi"/>
                <w:sz w:val="18"/>
                <w:szCs w:val="18"/>
              </w:rPr>
              <w:t>11-12</w:t>
            </w:r>
            <w:proofErr w:type="gramEnd"/>
            <w:r w:rsidR="00CE0DEF">
              <w:rPr>
                <w:rFonts w:cstheme="minorHAnsi"/>
                <w:sz w:val="18"/>
                <w:szCs w:val="18"/>
              </w:rPr>
              <w:t>§</w:t>
            </w:r>
          </w:p>
        </w:tc>
        <w:tc>
          <w:tcPr>
            <w:tcW w:w="2268" w:type="dxa"/>
          </w:tcPr>
          <w:p w14:paraId="01F661FD" w14:textId="77777777" w:rsidR="00EA59E7" w:rsidRPr="00EB2980" w:rsidRDefault="00EA59E7" w:rsidP="00EA59E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E35E16" w:rsidRPr="00EB2980" w14:paraId="485F0651" w14:textId="77777777" w:rsidTr="00184784">
        <w:trPr>
          <w:cnfStyle w:val="000000100000" w:firstRow="0" w:lastRow="0" w:firstColumn="0" w:lastColumn="0" w:oddVBand="0" w:evenVBand="0" w:oddHBand="1" w:evenHBand="0"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2268" w:type="dxa"/>
          </w:tcPr>
          <w:p w14:paraId="1946E984" w14:textId="77777777" w:rsidR="00E35E16" w:rsidRPr="00EB2980" w:rsidRDefault="00E35E16" w:rsidP="00E35E16">
            <w:pPr>
              <w:rPr>
                <w:rFonts w:cstheme="minorHAnsi"/>
                <w:sz w:val="18"/>
                <w:szCs w:val="18"/>
              </w:rPr>
            </w:pPr>
            <w:r w:rsidRPr="00EB2980">
              <w:rPr>
                <w:rFonts w:cstheme="minorHAnsi"/>
                <w:sz w:val="18"/>
                <w:szCs w:val="18"/>
              </w:rPr>
              <w:t>Metodbeskrivning</w:t>
            </w:r>
          </w:p>
          <w:p w14:paraId="39362C0E" w14:textId="77777777" w:rsidR="00E35E16" w:rsidRPr="00EB2980" w:rsidRDefault="00E35E16" w:rsidP="00E35E16">
            <w:pP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969" w:type="dxa"/>
          </w:tcPr>
          <w:p w14:paraId="5079193C" w14:textId="77777777" w:rsidR="00E35E16" w:rsidRDefault="00E35E16" w:rsidP="00E35E16">
            <w:pPr>
              <w:rPr>
                <w:rFonts w:cstheme="minorHAnsi"/>
                <w:sz w:val="18"/>
                <w:szCs w:val="18"/>
              </w:rPr>
            </w:pPr>
            <w:r w:rsidRPr="00EB2980">
              <w:rPr>
                <w:rFonts w:cstheme="minorHAnsi"/>
                <w:sz w:val="18"/>
                <w:szCs w:val="18"/>
              </w:rPr>
              <w:t xml:space="preserve">Beskrivning av hur forskningsdata samlas in, bearbetas, testas, analyseras med mera. </w:t>
            </w:r>
          </w:p>
          <w:p w14:paraId="6E44E602" w14:textId="23F8ED16" w:rsidR="00E35E16" w:rsidRPr="00EB2980" w:rsidRDefault="00E35E16" w:rsidP="00E35E16">
            <w:pPr>
              <w:rPr>
                <w:rFonts w:cstheme="minorHAnsi"/>
                <w:sz w:val="18"/>
                <w:szCs w:val="18"/>
              </w:rPr>
            </w:pPr>
            <w:r w:rsidRPr="001B62BC">
              <w:rPr>
                <w:rFonts w:cstheme="minorHAnsi"/>
                <w:i/>
                <w:iCs/>
                <w:sz w:val="16"/>
                <w:szCs w:val="16"/>
              </w:rPr>
              <w:t>Till exempel kod för att bearbeta empiriska data, beskrivning av förutsättningar etcetera. Kan variera mycket mellan olika</w:t>
            </w:r>
            <w:r w:rsidR="00EC71D5">
              <w:rPr>
                <w:rFonts w:cstheme="minorHAnsi"/>
                <w:i/>
                <w:iCs/>
                <w:sz w:val="16"/>
                <w:szCs w:val="16"/>
              </w:rPr>
              <w:t xml:space="preserve"> forskningsdiscipliner.</w:t>
            </w:r>
          </w:p>
        </w:tc>
        <w:tc>
          <w:tcPr>
            <w:tcW w:w="3402" w:type="dxa"/>
          </w:tcPr>
          <w:p w14:paraId="6438BB28" w14:textId="77777777" w:rsidR="00E35E16" w:rsidRPr="00EB2980" w:rsidRDefault="00E35E16" w:rsidP="00E35E1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119" w:type="dxa"/>
          </w:tcPr>
          <w:p w14:paraId="6F70E50A" w14:textId="756E8FFC" w:rsidR="00E35E16" w:rsidRPr="00EB2980" w:rsidRDefault="002256F4" w:rsidP="00E35E16">
            <w:pPr>
              <w:rPr>
                <w:rFonts w:cstheme="minorHAnsi"/>
                <w:sz w:val="18"/>
                <w:szCs w:val="18"/>
              </w:rPr>
            </w:pPr>
            <w:r w:rsidRPr="00601AB9">
              <w:rPr>
                <w:rFonts w:cstheme="minorHAnsi"/>
                <w:sz w:val="18"/>
                <w:szCs w:val="18"/>
              </w:rPr>
              <w:t xml:space="preserve">Bevaras </w:t>
            </w:r>
            <w:r>
              <w:rPr>
                <w:sz w:val="18"/>
                <w:szCs w:val="18"/>
              </w:rPr>
              <w:t>enl. RA-FS 1999:1</w:t>
            </w:r>
          </w:p>
        </w:tc>
        <w:tc>
          <w:tcPr>
            <w:tcW w:w="2268" w:type="dxa"/>
          </w:tcPr>
          <w:p w14:paraId="590FA5F8" w14:textId="77777777" w:rsidR="00E35E16" w:rsidRPr="00EB2980" w:rsidRDefault="00E35E16" w:rsidP="00E35E1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E35E16" w:rsidRPr="00EB2980" w14:paraId="6E440655" w14:textId="77777777" w:rsidTr="00184784">
        <w:trPr>
          <w:trHeight w:val="1095"/>
        </w:trPr>
        <w:tc>
          <w:tcPr>
            <w:cnfStyle w:val="001000000000" w:firstRow="0" w:lastRow="0" w:firstColumn="1" w:lastColumn="0" w:oddVBand="0" w:evenVBand="0" w:oddHBand="0" w:evenHBand="0" w:firstRowFirstColumn="0" w:firstRowLastColumn="0" w:lastRowFirstColumn="0" w:lastRowLastColumn="0"/>
            <w:tcW w:w="2268" w:type="dxa"/>
          </w:tcPr>
          <w:p w14:paraId="2FECBA49" w14:textId="77777777" w:rsidR="00E35E16" w:rsidRPr="00EB2980" w:rsidRDefault="00E35E16" w:rsidP="00E35E16">
            <w:pPr>
              <w:rPr>
                <w:rFonts w:cstheme="minorHAnsi"/>
                <w:sz w:val="18"/>
                <w:szCs w:val="18"/>
              </w:rPr>
            </w:pPr>
            <w:r w:rsidRPr="00EB2980">
              <w:rPr>
                <w:rFonts w:cstheme="minorHAnsi"/>
                <w:sz w:val="18"/>
                <w:szCs w:val="18"/>
              </w:rPr>
              <w:t>Förhandsregistrering</w:t>
            </w:r>
          </w:p>
          <w:p w14:paraId="424CD123" w14:textId="77777777" w:rsidR="00E35E16" w:rsidRPr="00EB2980" w:rsidRDefault="00E35E16" w:rsidP="00E35E16">
            <w:pP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969" w:type="dxa"/>
          </w:tcPr>
          <w:p w14:paraId="18000F72" w14:textId="27B34715" w:rsidR="00E35E16" w:rsidRPr="00EB2980" w:rsidRDefault="00E35E16" w:rsidP="00E35E16">
            <w:pPr>
              <w:rPr>
                <w:rFonts w:cstheme="minorHAnsi"/>
                <w:sz w:val="18"/>
                <w:szCs w:val="18"/>
              </w:rPr>
            </w:pPr>
            <w:r w:rsidRPr="00EB2980">
              <w:rPr>
                <w:rFonts w:cstheme="minorHAnsi"/>
                <w:sz w:val="18"/>
                <w:szCs w:val="18"/>
              </w:rPr>
              <w:t>Förhandsregistrering som tvingar forskarna att binda sig vid vissa hypoteser och analysmetoder innan själva datainsamlingen börjar.</w:t>
            </w:r>
          </w:p>
        </w:tc>
        <w:tc>
          <w:tcPr>
            <w:tcW w:w="3402" w:type="dxa"/>
          </w:tcPr>
          <w:p w14:paraId="23BAABD3" w14:textId="77777777" w:rsidR="00E35E16" w:rsidRPr="00EB2980" w:rsidRDefault="00E35E16" w:rsidP="00E35E1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B2980">
              <w:rPr>
                <w:rFonts w:cstheme="minorHAnsi"/>
                <w:sz w:val="18"/>
                <w:szCs w:val="18"/>
              </w:rPr>
              <w:t>En del av forskningsprojektets metodbeskrivning</w:t>
            </w:r>
          </w:p>
          <w:p w14:paraId="555D5930" w14:textId="77777777" w:rsidR="00E35E16" w:rsidRPr="00EB2980" w:rsidRDefault="00E35E16" w:rsidP="00E35E16">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119" w:type="dxa"/>
          </w:tcPr>
          <w:p w14:paraId="793358EE" w14:textId="61567005" w:rsidR="00E35E16" w:rsidRPr="00EB2980" w:rsidRDefault="002256F4" w:rsidP="00E35E16">
            <w:pPr>
              <w:rPr>
                <w:rFonts w:cstheme="minorHAnsi"/>
                <w:sz w:val="18"/>
                <w:szCs w:val="18"/>
              </w:rPr>
            </w:pPr>
            <w:r w:rsidRPr="00601AB9">
              <w:rPr>
                <w:rFonts w:cstheme="minorHAnsi"/>
                <w:sz w:val="18"/>
                <w:szCs w:val="18"/>
              </w:rPr>
              <w:t xml:space="preserve">Bevaras </w:t>
            </w:r>
            <w:r>
              <w:rPr>
                <w:sz w:val="18"/>
                <w:szCs w:val="18"/>
              </w:rPr>
              <w:t>enl. RA-FS 1999:1</w:t>
            </w:r>
          </w:p>
        </w:tc>
        <w:tc>
          <w:tcPr>
            <w:tcW w:w="2268" w:type="dxa"/>
          </w:tcPr>
          <w:p w14:paraId="41E7A224" w14:textId="77777777" w:rsidR="00E35E16" w:rsidRPr="00EB2980" w:rsidRDefault="00E35E16" w:rsidP="00E35E1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bl>
    <w:p w14:paraId="285C986A" w14:textId="77777777" w:rsidR="001728A0" w:rsidRDefault="001728A0"/>
    <w:p w14:paraId="288CA37D" w14:textId="77777777" w:rsidR="001728A0" w:rsidRDefault="001728A0">
      <w:r>
        <w:br w:type="page"/>
      </w:r>
    </w:p>
    <w:p w14:paraId="53EAF70A" w14:textId="034FD435" w:rsidR="00F923C4" w:rsidRDefault="00314F53">
      <w:r w:rsidRPr="00314F53">
        <w:lastRenderedPageBreak/>
        <w:t>Forskningsdata</w:t>
      </w:r>
      <w:r>
        <w:t xml:space="preserve"> forts.</w:t>
      </w:r>
    </w:p>
    <w:tbl>
      <w:tblPr>
        <w:tblStyle w:val="Listtabell3dekorfrg5"/>
        <w:tblW w:w="15026" w:type="dxa"/>
        <w:tblLayout w:type="fixed"/>
        <w:tblLook w:val="00A0" w:firstRow="1" w:lastRow="0" w:firstColumn="1" w:lastColumn="0" w:noHBand="0" w:noVBand="0"/>
        <w:tblDescription w:val="Rekommendation bevarande och gallring av forskningsinformation - Forsknignsdata forts. "/>
      </w:tblPr>
      <w:tblGrid>
        <w:gridCol w:w="2268"/>
        <w:gridCol w:w="3969"/>
        <w:gridCol w:w="3402"/>
        <w:gridCol w:w="3119"/>
        <w:gridCol w:w="2268"/>
      </w:tblGrid>
      <w:tr w:rsidR="00F923C4" w:rsidRPr="00EB2980" w14:paraId="3E0F20A2" w14:textId="77777777" w:rsidTr="00320E1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tcPr>
          <w:p w14:paraId="265F8B85" w14:textId="7EF68F78" w:rsidR="00F923C4" w:rsidRPr="00EB2980" w:rsidRDefault="00F923C4" w:rsidP="00F923C4">
            <w:pPr>
              <w:rPr>
                <w:rFonts w:cstheme="minorHAnsi"/>
                <w:sz w:val="18"/>
                <w:szCs w:val="18"/>
              </w:rPr>
            </w:pPr>
            <w:r w:rsidRPr="00EC150C">
              <w:rPr>
                <w:b w:val="0"/>
                <w:bCs w:val="0"/>
              </w:rPr>
              <w:t>Informationstyp</w:t>
            </w:r>
          </w:p>
        </w:tc>
        <w:tc>
          <w:tcPr>
            <w:cnfStyle w:val="000010000000" w:firstRow="0" w:lastRow="0" w:firstColumn="0" w:lastColumn="0" w:oddVBand="1" w:evenVBand="0" w:oddHBand="0" w:evenHBand="0" w:firstRowFirstColumn="0" w:firstRowLastColumn="0" w:lastRowFirstColumn="0" w:lastRowLastColumn="0"/>
            <w:tcW w:w="3969" w:type="dxa"/>
          </w:tcPr>
          <w:p w14:paraId="3A784223" w14:textId="75DF8669" w:rsidR="00F923C4" w:rsidRPr="00EB2980" w:rsidRDefault="00F923C4" w:rsidP="00F923C4">
            <w:pPr>
              <w:rPr>
                <w:rFonts w:cstheme="minorHAnsi"/>
                <w:sz w:val="18"/>
                <w:szCs w:val="18"/>
              </w:rPr>
            </w:pPr>
            <w:r w:rsidRPr="00EC150C">
              <w:t>Beskrivning</w:t>
            </w:r>
          </w:p>
        </w:tc>
        <w:tc>
          <w:tcPr>
            <w:tcW w:w="3402" w:type="dxa"/>
          </w:tcPr>
          <w:p w14:paraId="328E03DE" w14:textId="1B3472BE" w:rsidR="00F923C4" w:rsidRPr="00EB2980" w:rsidRDefault="00F923C4" w:rsidP="00F923C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EC150C">
              <w:t>Hanteringsanvisningar</w:t>
            </w:r>
          </w:p>
        </w:tc>
        <w:tc>
          <w:tcPr>
            <w:cnfStyle w:val="000010000000" w:firstRow="0" w:lastRow="0" w:firstColumn="0" w:lastColumn="0" w:oddVBand="1" w:evenVBand="0" w:oddHBand="0" w:evenHBand="0" w:firstRowFirstColumn="0" w:firstRowLastColumn="0" w:lastRowFirstColumn="0" w:lastRowLastColumn="0"/>
            <w:tcW w:w="3119" w:type="dxa"/>
          </w:tcPr>
          <w:p w14:paraId="0D373C9C" w14:textId="46229B98" w:rsidR="00F923C4" w:rsidRPr="00EB2980" w:rsidRDefault="00F923C4" w:rsidP="00F923C4">
            <w:pPr>
              <w:rPr>
                <w:rFonts w:cstheme="minorHAnsi"/>
                <w:sz w:val="18"/>
                <w:szCs w:val="18"/>
              </w:rPr>
            </w:pPr>
            <w:r w:rsidRPr="00EC150C">
              <w:t>Bevarande/gallring</w:t>
            </w:r>
          </w:p>
        </w:tc>
        <w:tc>
          <w:tcPr>
            <w:tcW w:w="2268" w:type="dxa"/>
          </w:tcPr>
          <w:p w14:paraId="1B1CE1CC" w14:textId="38B7F561" w:rsidR="00F923C4" w:rsidRPr="00EB2980" w:rsidRDefault="00F923C4" w:rsidP="00F923C4">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C150C">
              <w:rPr>
                <w:color w:val="FFFFFF" w:themeColor="background1"/>
              </w:rPr>
              <w:t>Länkar till definition</w:t>
            </w:r>
          </w:p>
        </w:tc>
      </w:tr>
      <w:tr w:rsidR="001728A0" w:rsidRPr="00EB2980" w14:paraId="60953642" w14:textId="77777777" w:rsidTr="0018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17C8174" w14:textId="77777777" w:rsidR="001728A0" w:rsidRPr="00096090" w:rsidRDefault="001728A0" w:rsidP="001728A0">
            <w:pPr>
              <w:rPr>
                <w:rFonts w:cstheme="minorHAnsi"/>
                <w:sz w:val="18"/>
                <w:szCs w:val="18"/>
              </w:rPr>
            </w:pPr>
            <w:r w:rsidRPr="00096090">
              <w:rPr>
                <w:rFonts w:cstheme="minorHAnsi"/>
                <w:sz w:val="18"/>
                <w:szCs w:val="18"/>
              </w:rPr>
              <w:t>Koder, kodbeskrivningar, begrepp och begreppsförklaringar</w:t>
            </w:r>
          </w:p>
          <w:p w14:paraId="70A091BC" w14:textId="77777777" w:rsidR="001728A0" w:rsidRPr="00EB2980" w:rsidRDefault="001728A0" w:rsidP="001728A0">
            <w:pP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969" w:type="dxa"/>
          </w:tcPr>
          <w:p w14:paraId="707EF071" w14:textId="77777777" w:rsidR="001728A0" w:rsidRPr="00096090" w:rsidRDefault="001728A0" w:rsidP="001728A0">
            <w:pPr>
              <w:rPr>
                <w:rFonts w:cstheme="minorHAnsi"/>
                <w:sz w:val="18"/>
                <w:szCs w:val="18"/>
              </w:rPr>
            </w:pPr>
            <w:r w:rsidRPr="00096090">
              <w:rPr>
                <w:rFonts w:cstheme="minorHAnsi"/>
                <w:sz w:val="18"/>
                <w:szCs w:val="18"/>
              </w:rPr>
              <w:t>Koder som skapas i samband med bearbetning av data och kodbeskrivning som behövs för att förstå och kunna läsa data. Begrepp och begreppsförklaringar som behövs för förståelsen.</w:t>
            </w:r>
          </w:p>
          <w:p w14:paraId="5B03D501" w14:textId="77777777" w:rsidR="001728A0" w:rsidRPr="001B62BC" w:rsidRDefault="001728A0" w:rsidP="001728A0">
            <w:pPr>
              <w:rPr>
                <w:rFonts w:cstheme="minorHAnsi"/>
                <w:i/>
                <w:iCs/>
                <w:sz w:val="16"/>
                <w:szCs w:val="16"/>
              </w:rPr>
            </w:pPr>
          </w:p>
        </w:tc>
        <w:tc>
          <w:tcPr>
            <w:tcW w:w="3402" w:type="dxa"/>
          </w:tcPr>
          <w:p w14:paraId="50DB0CD2" w14:textId="77777777" w:rsidR="001728A0" w:rsidRPr="00096090" w:rsidRDefault="001728A0" w:rsidP="001728A0">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96090">
              <w:rPr>
                <w:rFonts w:cstheme="minorHAnsi"/>
                <w:sz w:val="18"/>
                <w:szCs w:val="18"/>
              </w:rPr>
              <w:t>Får gallras om datasetet gallras och om det inte är en del av projektets metodbeskrivning. Om data tillgängliggörs måste även detta tillgängliggöras.</w:t>
            </w:r>
          </w:p>
          <w:p w14:paraId="3D0F5D02" w14:textId="77777777" w:rsidR="001728A0" w:rsidRPr="00EB2980" w:rsidRDefault="001728A0" w:rsidP="001728A0">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119" w:type="dxa"/>
          </w:tcPr>
          <w:p w14:paraId="7E87B22C" w14:textId="77777777" w:rsidR="001728A0" w:rsidRDefault="001728A0" w:rsidP="001728A0">
            <w:pPr>
              <w:pStyle w:val="Ingetavstnd"/>
              <w:rPr>
                <w:rFonts w:cstheme="minorHAnsi"/>
                <w:sz w:val="18"/>
                <w:szCs w:val="18"/>
              </w:rPr>
            </w:pPr>
            <w:r w:rsidRPr="00601AB9">
              <w:rPr>
                <w:rFonts w:cstheme="minorHAnsi"/>
                <w:sz w:val="18"/>
                <w:szCs w:val="18"/>
              </w:rPr>
              <w:t xml:space="preserve">Bevaras </w:t>
            </w:r>
            <w:r>
              <w:rPr>
                <w:sz w:val="18"/>
                <w:szCs w:val="18"/>
              </w:rPr>
              <w:t>enl. RA-FS 1999:1</w:t>
            </w:r>
            <w:r w:rsidRPr="00601AB9">
              <w:rPr>
                <w:rFonts w:cstheme="minorHAnsi"/>
                <w:sz w:val="18"/>
                <w:szCs w:val="18"/>
              </w:rPr>
              <w:t xml:space="preserve"> om data bedöms</w:t>
            </w:r>
            <w:r>
              <w:rPr>
                <w:rFonts w:cstheme="minorHAnsi"/>
                <w:sz w:val="18"/>
                <w:szCs w:val="18"/>
              </w:rPr>
              <w:t xml:space="preserve"> vara:</w:t>
            </w:r>
          </w:p>
          <w:p w14:paraId="36CB32AD" w14:textId="77777777" w:rsidR="001728A0" w:rsidRDefault="001728A0" w:rsidP="001728A0">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ett fortsatt</w:t>
            </w:r>
            <w:r>
              <w:rPr>
                <w:rFonts w:cstheme="minorHAnsi"/>
                <w:sz w:val="18"/>
                <w:szCs w:val="18"/>
              </w:rPr>
              <w:t xml:space="preserve"> </w:t>
            </w:r>
            <w:r w:rsidRPr="00601AB9">
              <w:rPr>
                <w:rFonts w:cstheme="minorHAnsi"/>
                <w:sz w:val="18"/>
                <w:szCs w:val="18"/>
              </w:rPr>
              <w:t xml:space="preserve">inomvetenskapligt värde </w:t>
            </w:r>
          </w:p>
          <w:p w14:paraId="2C63F7E2" w14:textId="77777777" w:rsidR="001728A0" w:rsidRDefault="001728A0" w:rsidP="001728A0">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värde för annat forskningsområde</w:t>
            </w:r>
          </w:p>
          <w:p w14:paraId="12295532" w14:textId="77777777" w:rsidR="001728A0" w:rsidRDefault="001728A0" w:rsidP="001728A0">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stort vetenskapshistoriskt, kulturhistoriskt eller personhistoriskt värde</w:t>
            </w:r>
          </w:p>
          <w:p w14:paraId="56B62C90" w14:textId="77777777" w:rsidR="001728A0" w:rsidRDefault="001728A0" w:rsidP="001728A0">
            <w:pPr>
              <w:pStyle w:val="Ingetavstnd"/>
              <w:numPr>
                <w:ilvl w:val="0"/>
                <w:numId w:val="2"/>
              </w:numPr>
              <w:rPr>
                <w:rFonts w:cstheme="minorHAnsi"/>
                <w:sz w:val="18"/>
                <w:szCs w:val="18"/>
              </w:rPr>
            </w:pPr>
            <w:r w:rsidRPr="00601AB9">
              <w:rPr>
                <w:rFonts w:cstheme="minorHAnsi"/>
                <w:sz w:val="18"/>
                <w:szCs w:val="18"/>
              </w:rPr>
              <w:t>svå</w:t>
            </w:r>
            <w:r>
              <w:rPr>
                <w:rFonts w:cstheme="minorHAnsi"/>
                <w:sz w:val="18"/>
                <w:szCs w:val="18"/>
              </w:rPr>
              <w:t xml:space="preserve">ra att </w:t>
            </w:r>
            <w:r w:rsidRPr="00601AB9">
              <w:rPr>
                <w:rFonts w:cstheme="minorHAnsi"/>
                <w:sz w:val="18"/>
                <w:szCs w:val="18"/>
              </w:rPr>
              <w:t xml:space="preserve">återskapa </w:t>
            </w:r>
          </w:p>
          <w:p w14:paraId="25D88281" w14:textId="77777777" w:rsidR="001728A0" w:rsidRDefault="001728A0" w:rsidP="001728A0">
            <w:pPr>
              <w:pStyle w:val="Ingetavstnd"/>
              <w:numPr>
                <w:ilvl w:val="0"/>
                <w:numId w:val="2"/>
              </w:numPr>
              <w:rPr>
                <w:rFonts w:cstheme="minorHAnsi"/>
                <w:sz w:val="18"/>
                <w:szCs w:val="18"/>
              </w:rPr>
            </w:pPr>
            <w:r w:rsidRPr="00601AB9">
              <w:rPr>
                <w:rFonts w:cstheme="minorHAnsi"/>
                <w:sz w:val="18"/>
                <w:szCs w:val="18"/>
              </w:rPr>
              <w:t xml:space="preserve">av stort allmänt intresse. </w:t>
            </w:r>
          </w:p>
          <w:p w14:paraId="116FE0CF" w14:textId="7E1361CE" w:rsidR="001728A0" w:rsidRPr="00EB2980" w:rsidRDefault="001728A0" w:rsidP="001728A0">
            <w:pPr>
              <w:rPr>
                <w:rFonts w:cstheme="minorHAnsi"/>
                <w:sz w:val="18"/>
                <w:szCs w:val="18"/>
              </w:rPr>
            </w:pPr>
            <w:r w:rsidRPr="00601AB9">
              <w:rPr>
                <w:rFonts w:cstheme="minorHAnsi"/>
                <w:sz w:val="18"/>
                <w:szCs w:val="18"/>
              </w:rPr>
              <w:t xml:space="preserve">Fylls inte dessa kriterier får </w:t>
            </w:r>
            <w:r>
              <w:rPr>
                <w:rFonts w:cstheme="minorHAnsi"/>
                <w:sz w:val="18"/>
                <w:szCs w:val="18"/>
              </w:rPr>
              <w:t>dessa handlingar</w:t>
            </w:r>
            <w:r w:rsidRPr="00601AB9">
              <w:rPr>
                <w:rFonts w:cstheme="minorHAnsi"/>
                <w:sz w:val="18"/>
                <w:szCs w:val="18"/>
              </w:rPr>
              <w:t xml:space="preserve"> gallras</w:t>
            </w:r>
            <w:r>
              <w:rPr>
                <w:rFonts w:cstheme="minorHAnsi"/>
                <w:sz w:val="18"/>
                <w:szCs w:val="18"/>
              </w:rPr>
              <w:t xml:space="preserve"> i enlighet med lärosätets lokala regelverk.</w:t>
            </w:r>
          </w:p>
        </w:tc>
        <w:tc>
          <w:tcPr>
            <w:tcW w:w="2268" w:type="dxa"/>
          </w:tcPr>
          <w:p w14:paraId="0C1018D4" w14:textId="77777777" w:rsidR="001728A0" w:rsidRPr="00EB2980" w:rsidRDefault="001728A0" w:rsidP="001728A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1728A0" w:rsidRPr="00EB2980" w14:paraId="54B7F302" w14:textId="77777777" w:rsidTr="00184784">
        <w:tc>
          <w:tcPr>
            <w:cnfStyle w:val="001000000000" w:firstRow="0" w:lastRow="0" w:firstColumn="1" w:lastColumn="0" w:oddVBand="0" w:evenVBand="0" w:oddHBand="0" w:evenHBand="0" w:firstRowFirstColumn="0" w:firstRowLastColumn="0" w:lastRowFirstColumn="0" w:lastRowLastColumn="0"/>
            <w:tcW w:w="2268" w:type="dxa"/>
          </w:tcPr>
          <w:p w14:paraId="48177CC3" w14:textId="77777777" w:rsidR="001728A0" w:rsidRPr="00EB2980" w:rsidRDefault="001728A0" w:rsidP="001728A0">
            <w:pPr>
              <w:rPr>
                <w:rFonts w:cstheme="minorHAnsi"/>
                <w:sz w:val="18"/>
                <w:szCs w:val="18"/>
              </w:rPr>
            </w:pPr>
            <w:r w:rsidRPr="00EB2980">
              <w:rPr>
                <w:rFonts w:cstheme="minorHAnsi"/>
                <w:sz w:val="18"/>
                <w:szCs w:val="18"/>
              </w:rPr>
              <w:t>Programkod för att bearbeta data</w:t>
            </w:r>
          </w:p>
          <w:p w14:paraId="21AF6360" w14:textId="77777777" w:rsidR="001728A0" w:rsidRPr="00EB2980" w:rsidRDefault="001728A0" w:rsidP="001728A0">
            <w:pP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969" w:type="dxa"/>
          </w:tcPr>
          <w:p w14:paraId="481A0EF2" w14:textId="77777777" w:rsidR="001728A0" w:rsidRPr="001B62BC" w:rsidRDefault="001728A0" w:rsidP="001728A0">
            <w:pPr>
              <w:rPr>
                <w:rFonts w:cstheme="minorHAnsi"/>
                <w:i/>
                <w:iCs/>
                <w:sz w:val="16"/>
                <w:szCs w:val="16"/>
              </w:rPr>
            </w:pPr>
            <w:r w:rsidRPr="001B62BC">
              <w:rPr>
                <w:rFonts w:cstheme="minorHAnsi"/>
                <w:i/>
                <w:iCs/>
                <w:sz w:val="16"/>
                <w:szCs w:val="16"/>
              </w:rPr>
              <w:t>Till exempel skript för att utföra statistiska analyser på data.</w:t>
            </w:r>
          </w:p>
          <w:p w14:paraId="60842E9E" w14:textId="77777777" w:rsidR="001728A0" w:rsidRPr="00EB2980" w:rsidRDefault="001728A0" w:rsidP="001728A0">
            <w:pPr>
              <w:rPr>
                <w:rFonts w:cstheme="minorHAnsi"/>
                <w:sz w:val="18"/>
                <w:szCs w:val="18"/>
              </w:rPr>
            </w:pPr>
          </w:p>
        </w:tc>
        <w:tc>
          <w:tcPr>
            <w:tcW w:w="3402" w:type="dxa"/>
          </w:tcPr>
          <w:p w14:paraId="2ABC260B" w14:textId="77777777" w:rsidR="001728A0" w:rsidRPr="00EB2980" w:rsidRDefault="001728A0" w:rsidP="001728A0">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B2980">
              <w:rPr>
                <w:rFonts w:cstheme="minorHAnsi"/>
                <w:sz w:val="18"/>
                <w:szCs w:val="18"/>
              </w:rPr>
              <w:t>En del av forskningsprojektets metodbeskrivning. Observera att koden i sig bör ses som en del av metodbeskrivningen. Körningen av koden är en del av metoden.</w:t>
            </w:r>
          </w:p>
          <w:p w14:paraId="49FD4DF2" w14:textId="77777777" w:rsidR="001728A0" w:rsidRPr="00EB2980" w:rsidRDefault="001728A0" w:rsidP="001728A0">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119" w:type="dxa"/>
          </w:tcPr>
          <w:p w14:paraId="0F0C3C74" w14:textId="430F3FD7" w:rsidR="001728A0" w:rsidRDefault="001728A0" w:rsidP="001728A0">
            <w:pPr>
              <w:rPr>
                <w:rFonts w:cstheme="minorHAnsi"/>
                <w:sz w:val="18"/>
                <w:szCs w:val="18"/>
              </w:rPr>
            </w:pPr>
            <w:r w:rsidRPr="00EB2980">
              <w:rPr>
                <w:rFonts w:cstheme="minorHAnsi"/>
                <w:sz w:val="18"/>
                <w:szCs w:val="18"/>
              </w:rPr>
              <w:t>Bevaras</w:t>
            </w:r>
            <w:r w:rsidRPr="00601AB9">
              <w:rPr>
                <w:rFonts w:cstheme="minorHAnsi"/>
                <w:sz w:val="18"/>
                <w:szCs w:val="18"/>
              </w:rPr>
              <w:t xml:space="preserve"> </w:t>
            </w:r>
            <w:r>
              <w:rPr>
                <w:sz w:val="18"/>
                <w:szCs w:val="18"/>
              </w:rPr>
              <w:t>enl. RA-FS 1999:1</w:t>
            </w:r>
          </w:p>
          <w:p w14:paraId="15A421FF" w14:textId="6377FA6A" w:rsidR="001728A0" w:rsidRPr="00EB2980" w:rsidRDefault="001728A0" w:rsidP="001728A0">
            <w:pPr>
              <w:rPr>
                <w:rFonts w:cstheme="minorHAnsi"/>
                <w:sz w:val="18"/>
                <w:szCs w:val="18"/>
              </w:rPr>
            </w:pPr>
            <w:r w:rsidRPr="00EB2980">
              <w:rPr>
                <w:rFonts w:cstheme="minorHAnsi"/>
                <w:sz w:val="18"/>
                <w:szCs w:val="18"/>
              </w:rPr>
              <w:t>Generellt är det viktigare att bevara kod än att bevara data genererad från koden. Kod kan också ha ett värde att bevara även om de specifika data som använts som input när koden körts inte bevaras</w:t>
            </w:r>
            <w:r>
              <w:rPr>
                <w:rFonts w:cstheme="minorHAnsi"/>
                <w:sz w:val="18"/>
                <w:szCs w:val="18"/>
              </w:rPr>
              <w:t>.</w:t>
            </w:r>
          </w:p>
        </w:tc>
        <w:tc>
          <w:tcPr>
            <w:tcW w:w="2268" w:type="dxa"/>
          </w:tcPr>
          <w:p w14:paraId="54B8E863" w14:textId="77777777" w:rsidR="001728A0" w:rsidRPr="00EB2980" w:rsidRDefault="001728A0" w:rsidP="001728A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1728A0" w:rsidRPr="00EB2980" w14:paraId="063FFD06" w14:textId="77777777" w:rsidTr="0018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3DC0F37" w14:textId="77777777" w:rsidR="001728A0" w:rsidRPr="00EB2980" w:rsidRDefault="001728A0" w:rsidP="001728A0">
            <w:pPr>
              <w:rPr>
                <w:rFonts w:cstheme="minorHAnsi"/>
                <w:sz w:val="18"/>
                <w:szCs w:val="18"/>
              </w:rPr>
            </w:pPr>
            <w:r w:rsidRPr="00EB2980">
              <w:rPr>
                <w:rFonts w:cstheme="minorHAnsi"/>
                <w:sz w:val="18"/>
                <w:szCs w:val="18"/>
              </w:rPr>
              <w:t>Dokumentation av programkod</w:t>
            </w:r>
          </w:p>
          <w:p w14:paraId="0F6A09C7" w14:textId="77777777" w:rsidR="001728A0" w:rsidRPr="00EB2980" w:rsidRDefault="001728A0" w:rsidP="001728A0">
            <w:pP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969" w:type="dxa"/>
          </w:tcPr>
          <w:p w14:paraId="2C406D4D" w14:textId="77777777" w:rsidR="001728A0" w:rsidRPr="001B62BC" w:rsidRDefault="001728A0" w:rsidP="001728A0">
            <w:pPr>
              <w:rPr>
                <w:rFonts w:cstheme="minorHAnsi"/>
                <w:i/>
                <w:iCs/>
                <w:sz w:val="16"/>
                <w:szCs w:val="16"/>
              </w:rPr>
            </w:pPr>
            <w:r w:rsidRPr="001B62BC">
              <w:rPr>
                <w:rFonts w:cstheme="minorHAnsi"/>
                <w:i/>
                <w:iCs/>
                <w:sz w:val="16"/>
                <w:szCs w:val="16"/>
              </w:rPr>
              <w:t>Till exempel information om versioner av mjukvarubibliotek, operativsystem etcetera som använts när koden körts för att generera resultat inom forskningsprojektet.</w:t>
            </w:r>
          </w:p>
          <w:p w14:paraId="7205D4A8" w14:textId="77777777" w:rsidR="001728A0" w:rsidRPr="00EB2980" w:rsidRDefault="001728A0" w:rsidP="001728A0">
            <w:pPr>
              <w:rPr>
                <w:rFonts w:cstheme="minorHAnsi"/>
                <w:sz w:val="18"/>
                <w:szCs w:val="18"/>
              </w:rPr>
            </w:pPr>
          </w:p>
        </w:tc>
        <w:tc>
          <w:tcPr>
            <w:tcW w:w="3402" w:type="dxa"/>
          </w:tcPr>
          <w:p w14:paraId="3EADDEEA" w14:textId="77777777" w:rsidR="001728A0" w:rsidRPr="00EB2980" w:rsidRDefault="001728A0" w:rsidP="001728A0">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B2980">
              <w:rPr>
                <w:rFonts w:cstheme="minorHAnsi"/>
                <w:sz w:val="18"/>
                <w:szCs w:val="18"/>
              </w:rPr>
              <w:t>Är detta en del av metodbeskrivningen ska det bevaras.</w:t>
            </w:r>
          </w:p>
          <w:p w14:paraId="64BC282A" w14:textId="77777777" w:rsidR="001728A0" w:rsidRPr="00EB2980" w:rsidRDefault="001728A0" w:rsidP="001728A0">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119" w:type="dxa"/>
          </w:tcPr>
          <w:p w14:paraId="45B9923F" w14:textId="12C061C9" w:rsidR="001728A0" w:rsidRDefault="001728A0" w:rsidP="001728A0">
            <w:pPr>
              <w:rPr>
                <w:rFonts w:cstheme="minorHAnsi"/>
                <w:sz w:val="18"/>
                <w:szCs w:val="18"/>
              </w:rPr>
            </w:pPr>
            <w:r w:rsidRPr="00EB2980">
              <w:rPr>
                <w:rFonts w:cstheme="minorHAnsi"/>
                <w:sz w:val="18"/>
                <w:szCs w:val="18"/>
              </w:rPr>
              <w:t>Dokumentation av programkod ska</w:t>
            </w:r>
            <w:r>
              <w:rPr>
                <w:rFonts w:cstheme="minorHAnsi"/>
                <w:sz w:val="18"/>
                <w:szCs w:val="18"/>
              </w:rPr>
              <w:t xml:space="preserve"> </w:t>
            </w:r>
            <w:r w:rsidRPr="00EB2980">
              <w:rPr>
                <w:rFonts w:cstheme="minorHAnsi"/>
                <w:sz w:val="18"/>
                <w:szCs w:val="18"/>
              </w:rPr>
              <w:t>bevaras</w:t>
            </w:r>
            <w:r>
              <w:rPr>
                <w:rFonts w:cstheme="minorHAnsi"/>
                <w:sz w:val="18"/>
                <w:szCs w:val="18"/>
              </w:rPr>
              <w:t>,</w:t>
            </w:r>
            <w:r w:rsidRPr="00EB2980">
              <w:rPr>
                <w:rFonts w:cstheme="minorHAnsi"/>
                <w:sz w:val="18"/>
                <w:szCs w:val="18"/>
              </w:rPr>
              <w:t xml:space="preserve"> i den mån koden bevaras. </w:t>
            </w:r>
            <w:r w:rsidRPr="00601AB9">
              <w:rPr>
                <w:rFonts w:cstheme="minorHAnsi"/>
                <w:sz w:val="18"/>
                <w:szCs w:val="18"/>
              </w:rPr>
              <w:t xml:space="preserve">Bevaras </w:t>
            </w:r>
            <w:r>
              <w:rPr>
                <w:sz w:val="18"/>
                <w:szCs w:val="18"/>
              </w:rPr>
              <w:t>enl. RA-FS 1999:1</w:t>
            </w:r>
          </w:p>
          <w:p w14:paraId="2F4D9CD6" w14:textId="7B2C6548" w:rsidR="001728A0" w:rsidRDefault="001728A0" w:rsidP="001728A0">
            <w:pPr>
              <w:pStyle w:val="Ingetavstnd"/>
              <w:rPr>
                <w:rFonts w:cstheme="minorHAnsi"/>
                <w:sz w:val="18"/>
                <w:szCs w:val="18"/>
              </w:rPr>
            </w:pPr>
            <w:r w:rsidRPr="00601AB9">
              <w:rPr>
                <w:rFonts w:cstheme="minorHAnsi"/>
                <w:sz w:val="18"/>
                <w:szCs w:val="18"/>
              </w:rPr>
              <w:t>om data bedöms</w:t>
            </w:r>
            <w:r>
              <w:rPr>
                <w:rFonts w:cstheme="minorHAnsi"/>
                <w:sz w:val="18"/>
                <w:szCs w:val="18"/>
              </w:rPr>
              <w:t xml:space="preserve"> vara:</w:t>
            </w:r>
          </w:p>
          <w:p w14:paraId="4F8691D0" w14:textId="77777777" w:rsidR="001728A0" w:rsidRDefault="001728A0" w:rsidP="001728A0">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ett fortsatt</w:t>
            </w:r>
            <w:r>
              <w:rPr>
                <w:rFonts w:cstheme="minorHAnsi"/>
                <w:sz w:val="18"/>
                <w:szCs w:val="18"/>
              </w:rPr>
              <w:t xml:space="preserve"> </w:t>
            </w:r>
            <w:r w:rsidRPr="00601AB9">
              <w:rPr>
                <w:rFonts w:cstheme="minorHAnsi"/>
                <w:sz w:val="18"/>
                <w:szCs w:val="18"/>
              </w:rPr>
              <w:t xml:space="preserve">inomvetenskapligt värde </w:t>
            </w:r>
          </w:p>
          <w:p w14:paraId="7894AAC1" w14:textId="77777777" w:rsidR="001728A0" w:rsidRDefault="001728A0" w:rsidP="001728A0">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värde för annat forskningsområde</w:t>
            </w:r>
          </w:p>
          <w:p w14:paraId="7A67B847" w14:textId="77777777" w:rsidR="001728A0" w:rsidRDefault="001728A0" w:rsidP="001728A0">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stort vetenskapshistoriskt, kulturhistoriskt eller personhistoriskt värde</w:t>
            </w:r>
          </w:p>
          <w:p w14:paraId="781579E5" w14:textId="77777777" w:rsidR="001728A0" w:rsidRDefault="001728A0" w:rsidP="001728A0">
            <w:pPr>
              <w:pStyle w:val="Ingetavstnd"/>
              <w:numPr>
                <w:ilvl w:val="0"/>
                <w:numId w:val="2"/>
              </w:numPr>
              <w:rPr>
                <w:rFonts w:cstheme="minorHAnsi"/>
                <w:sz w:val="18"/>
                <w:szCs w:val="18"/>
              </w:rPr>
            </w:pPr>
            <w:r w:rsidRPr="00601AB9">
              <w:rPr>
                <w:rFonts w:cstheme="minorHAnsi"/>
                <w:sz w:val="18"/>
                <w:szCs w:val="18"/>
              </w:rPr>
              <w:t>svå</w:t>
            </w:r>
            <w:r>
              <w:rPr>
                <w:rFonts w:cstheme="minorHAnsi"/>
                <w:sz w:val="18"/>
                <w:szCs w:val="18"/>
              </w:rPr>
              <w:t xml:space="preserve">ra att </w:t>
            </w:r>
            <w:r w:rsidRPr="00601AB9">
              <w:rPr>
                <w:rFonts w:cstheme="minorHAnsi"/>
                <w:sz w:val="18"/>
                <w:szCs w:val="18"/>
              </w:rPr>
              <w:t xml:space="preserve">återskapa </w:t>
            </w:r>
          </w:p>
          <w:p w14:paraId="6AF23B01" w14:textId="77777777" w:rsidR="001728A0" w:rsidRDefault="001728A0" w:rsidP="001728A0">
            <w:pPr>
              <w:pStyle w:val="Ingetavstnd"/>
              <w:numPr>
                <w:ilvl w:val="0"/>
                <w:numId w:val="2"/>
              </w:numPr>
              <w:rPr>
                <w:rFonts w:cstheme="minorHAnsi"/>
                <w:sz w:val="18"/>
                <w:szCs w:val="18"/>
              </w:rPr>
            </w:pPr>
            <w:r w:rsidRPr="00601AB9">
              <w:rPr>
                <w:rFonts w:cstheme="minorHAnsi"/>
                <w:sz w:val="18"/>
                <w:szCs w:val="18"/>
              </w:rPr>
              <w:t xml:space="preserve">av stort allmänt intresse. </w:t>
            </w:r>
          </w:p>
          <w:p w14:paraId="215DCC45" w14:textId="69CE7618" w:rsidR="001728A0" w:rsidRPr="00EB2980" w:rsidRDefault="001728A0" w:rsidP="001728A0">
            <w:pPr>
              <w:rPr>
                <w:rFonts w:cstheme="minorHAnsi"/>
                <w:sz w:val="18"/>
                <w:szCs w:val="18"/>
              </w:rPr>
            </w:pPr>
            <w:r w:rsidRPr="00601AB9">
              <w:rPr>
                <w:rFonts w:cstheme="minorHAnsi"/>
                <w:sz w:val="18"/>
                <w:szCs w:val="18"/>
              </w:rPr>
              <w:t xml:space="preserve">Fylls inte dessa kriterier får </w:t>
            </w:r>
            <w:r>
              <w:rPr>
                <w:rFonts w:cstheme="minorHAnsi"/>
                <w:sz w:val="18"/>
                <w:szCs w:val="18"/>
              </w:rPr>
              <w:t xml:space="preserve">dokumentation av programkod </w:t>
            </w:r>
            <w:r w:rsidRPr="00601AB9">
              <w:rPr>
                <w:rFonts w:cstheme="minorHAnsi"/>
                <w:sz w:val="18"/>
                <w:szCs w:val="18"/>
              </w:rPr>
              <w:t>gallras</w:t>
            </w:r>
            <w:r>
              <w:rPr>
                <w:rFonts w:cstheme="minorHAnsi"/>
                <w:sz w:val="18"/>
                <w:szCs w:val="18"/>
              </w:rPr>
              <w:t xml:space="preserve"> i enlighet med lärosätets lokala regelverk.</w:t>
            </w:r>
          </w:p>
        </w:tc>
        <w:tc>
          <w:tcPr>
            <w:tcW w:w="2268" w:type="dxa"/>
          </w:tcPr>
          <w:p w14:paraId="267233F5" w14:textId="77777777" w:rsidR="001728A0" w:rsidRPr="00EB2980" w:rsidRDefault="001728A0" w:rsidP="001728A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4549C023" w14:textId="00CD1B19" w:rsidR="00E35E16" w:rsidRDefault="00E35E16"/>
    <w:p w14:paraId="57953C63" w14:textId="77777777" w:rsidR="00E35E16" w:rsidRDefault="00E35E16">
      <w:r>
        <w:br w:type="page"/>
      </w:r>
    </w:p>
    <w:p w14:paraId="4502358C" w14:textId="055E3F9A" w:rsidR="00EC150C" w:rsidRDefault="00314F53">
      <w:r w:rsidRPr="00314F53">
        <w:lastRenderedPageBreak/>
        <w:t>Forskningsdata</w:t>
      </w:r>
      <w:r>
        <w:t xml:space="preserve"> forts.</w:t>
      </w:r>
    </w:p>
    <w:tbl>
      <w:tblPr>
        <w:tblStyle w:val="Listtabell3dekorfrg5"/>
        <w:tblW w:w="15451" w:type="dxa"/>
        <w:tblLayout w:type="fixed"/>
        <w:tblLook w:val="00A0" w:firstRow="1" w:lastRow="0" w:firstColumn="1" w:lastColumn="0" w:noHBand="0" w:noVBand="0"/>
        <w:tblDescription w:val="Rekommendation bevarande och gallring av forskningsinformation - Forsknignsdata forts. "/>
      </w:tblPr>
      <w:tblGrid>
        <w:gridCol w:w="2268"/>
        <w:gridCol w:w="3969"/>
        <w:gridCol w:w="3402"/>
        <w:gridCol w:w="3119"/>
        <w:gridCol w:w="2693"/>
      </w:tblGrid>
      <w:tr w:rsidR="00C82E62" w14:paraId="16F46330" w14:textId="77777777" w:rsidTr="00320E1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tcPr>
          <w:p w14:paraId="1051E651" w14:textId="77777777" w:rsidR="001477C8" w:rsidRPr="00BA3AD4" w:rsidRDefault="001477C8" w:rsidP="00F923C4">
            <w:pPr>
              <w:rPr>
                <w:b w:val="0"/>
                <w:bCs w:val="0"/>
              </w:rPr>
            </w:pPr>
            <w:bookmarkStart w:id="25" w:name="_Hlk89863887"/>
            <w:r w:rsidRPr="00BA3AD4">
              <w:rPr>
                <w:b w:val="0"/>
                <w:bCs w:val="0"/>
              </w:rPr>
              <w:t>Informationstyp</w:t>
            </w:r>
          </w:p>
        </w:tc>
        <w:tc>
          <w:tcPr>
            <w:cnfStyle w:val="000010000000" w:firstRow="0" w:lastRow="0" w:firstColumn="0" w:lastColumn="0" w:oddVBand="1" w:evenVBand="0" w:oddHBand="0" w:evenHBand="0" w:firstRowFirstColumn="0" w:firstRowLastColumn="0" w:lastRowFirstColumn="0" w:lastRowLastColumn="0"/>
            <w:tcW w:w="3969" w:type="dxa"/>
          </w:tcPr>
          <w:p w14:paraId="30FD795C" w14:textId="77777777" w:rsidR="001477C8" w:rsidRPr="00BA3AD4" w:rsidRDefault="001477C8" w:rsidP="00F923C4">
            <w:r w:rsidRPr="00BA3AD4">
              <w:t>Beskrivning</w:t>
            </w:r>
          </w:p>
        </w:tc>
        <w:tc>
          <w:tcPr>
            <w:tcW w:w="3402" w:type="dxa"/>
          </w:tcPr>
          <w:p w14:paraId="07258BCA" w14:textId="77777777" w:rsidR="001477C8" w:rsidRPr="00BA3AD4" w:rsidRDefault="001477C8" w:rsidP="00F923C4">
            <w:pPr>
              <w:cnfStyle w:val="100000000000" w:firstRow="1" w:lastRow="0" w:firstColumn="0" w:lastColumn="0" w:oddVBand="0" w:evenVBand="0" w:oddHBand="0" w:evenHBand="0" w:firstRowFirstColumn="0" w:firstRowLastColumn="0" w:lastRowFirstColumn="0" w:lastRowLastColumn="0"/>
            </w:pPr>
            <w:r w:rsidRPr="00BA3AD4">
              <w:t>Hanteringsanvisningar</w:t>
            </w:r>
          </w:p>
        </w:tc>
        <w:tc>
          <w:tcPr>
            <w:cnfStyle w:val="000010000000" w:firstRow="0" w:lastRow="0" w:firstColumn="0" w:lastColumn="0" w:oddVBand="1" w:evenVBand="0" w:oddHBand="0" w:evenHBand="0" w:firstRowFirstColumn="0" w:firstRowLastColumn="0" w:lastRowFirstColumn="0" w:lastRowLastColumn="0"/>
            <w:tcW w:w="3119" w:type="dxa"/>
          </w:tcPr>
          <w:p w14:paraId="4670798B" w14:textId="4D01C9EC" w:rsidR="001477C8" w:rsidRPr="00BA3AD4" w:rsidRDefault="00CD604F" w:rsidP="00F923C4">
            <w:r w:rsidRPr="00BA3AD4">
              <w:t>B</w:t>
            </w:r>
            <w:r w:rsidR="001477C8" w:rsidRPr="00BA3AD4">
              <w:t>evarande/gallring</w:t>
            </w:r>
          </w:p>
        </w:tc>
        <w:tc>
          <w:tcPr>
            <w:tcW w:w="2693" w:type="dxa"/>
          </w:tcPr>
          <w:p w14:paraId="63F3B1AF" w14:textId="77777777" w:rsidR="001477C8" w:rsidRPr="00BA3AD4" w:rsidRDefault="001477C8" w:rsidP="00F923C4">
            <w:pPr>
              <w:cnfStyle w:val="100000000000" w:firstRow="1" w:lastRow="0" w:firstColumn="0" w:lastColumn="0" w:oddVBand="0" w:evenVBand="0" w:oddHBand="0" w:evenHBand="0" w:firstRowFirstColumn="0" w:firstRowLastColumn="0" w:lastRowFirstColumn="0" w:lastRowLastColumn="0"/>
            </w:pPr>
            <w:r w:rsidRPr="00BA3AD4">
              <w:t>Länkar till definition</w:t>
            </w:r>
          </w:p>
        </w:tc>
      </w:tr>
      <w:bookmarkEnd w:id="25"/>
      <w:tr w:rsidR="007523F3" w:rsidRPr="00EB2980" w14:paraId="4125A7D7" w14:textId="77777777" w:rsidTr="0018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4322A99" w14:textId="77777777" w:rsidR="007523F3" w:rsidRPr="00EB2980" w:rsidRDefault="007523F3" w:rsidP="007523F3">
            <w:pPr>
              <w:rPr>
                <w:rFonts w:cstheme="minorHAnsi"/>
                <w:sz w:val="18"/>
                <w:szCs w:val="18"/>
              </w:rPr>
            </w:pPr>
            <w:r w:rsidRPr="00EB2980">
              <w:rPr>
                <w:rFonts w:cstheme="minorHAnsi"/>
                <w:sz w:val="18"/>
                <w:szCs w:val="18"/>
              </w:rPr>
              <w:t>Kodnycklar</w:t>
            </w:r>
          </w:p>
          <w:p w14:paraId="1BEEF87D" w14:textId="77777777" w:rsidR="007523F3" w:rsidRPr="00EB2980" w:rsidRDefault="007523F3" w:rsidP="007523F3">
            <w:pP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969" w:type="dxa"/>
          </w:tcPr>
          <w:p w14:paraId="03990AEC" w14:textId="77777777" w:rsidR="007523F3" w:rsidRPr="00EB2980" w:rsidRDefault="007523F3" w:rsidP="007523F3">
            <w:pPr>
              <w:rPr>
                <w:rFonts w:cstheme="minorHAnsi"/>
                <w:sz w:val="18"/>
                <w:szCs w:val="18"/>
              </w:rPr>
            </w:pPr>
            <w:r w:rsidRPr="00EB2980">
              <w:rPr>
                <w:rFonts w:cstheme="minorHAnsi"/>
                <w:sz w:val="18"/>
                <w:szCs w:val="18"/>
              </w:rPr>
              <w:t xml:space="preserve">Kod som identifierar personer som </w:t>
            </w:r>
            <w:proofErr w:type="spellStart"/>
            <w:r w:rsidRPr="00EB2980">
              <w:rPr>
                <w:rFonts w:cstheme="minorHAnsi"/>
                <w:sz w:val="18"/>
                <w:szCs w:val="18"/>
              </w:rPr>
              <w:t>pseudonymiserats</w:t>
            </w:r>
            <w:proofErr w:type="spellEnd"/>
            <w:r w:rsidRPr="00EB2980">
              <w:rPr>
                <w:rFonts w:cstheme="minorHAnsi"/>
                <w:sz w:val="18"/>
                <w:szCs w:val="18"/>
              </w:rPr>
              <w:t xml:space="preserve"> inom ett forskningsprojekt</w:t>
            </w:r>
          </w:p>
          <w:p w14:paraId="39BF9F03" w14:textId="77777777" w:rsidR="007523F3" w:rsidRPr="00EB2980" w:rsidRDefault="007523F3" w:rsidP="007523F3">
            <w:pPr>
              <w:rPr>
                <w:rFonts w:cstheme="minorHAnsi"/>
                <w:sz w:val="18"/>
                <w:szCs w:val="18"/>
              </w:rPr>
            </w:pPr>
          </w:p>
        </w:tc>
        <w:tc>
          <w:tcPr>
            <w:tcW w:w="3402" w:type="dxa"/>
          </w:tcPr>
          <w:p w14:paraId="07441A7F" w14:textId="2144C352" w:rsidR="007523F3" w:rsidRPr="00EB2980" w:rsidRDefault="007523F3" w:rsidP="007523F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B2980">
              <w:rPr>
                <w:rFonts w:cstheme="minorHAnsi"/>
                <w:sz w:val="18"/>
                <w:szCs w:val="18"/>
              </w:rPr>
              <w:t xml:space="preserve">Ska sparas så länge personuppgifts-behandlingen pågår. Kodnyckel kan inte gallras så länge det finns behov av att kunna verifiera forskningsresultat eller återkomma till samma försökspersoner. Om personuppgifter gallras kan även kodnycklar gallras. Om kodnyckeln gallras och det inte går att identifiera personer genom annan information är datasetet anonymiserat och innehåller inte längre personuppgifter. Datasetet omfattas då inte längre av </w:t>
            </w:r>
            <w:r>
              <w:rPr>
                <w:rFonts w:cstheme="minorHAnsi"/>
                <w:sz w:val="18"/>
                <w:szCs w:val="18"/>
              </w:rPr>
              <w:t>d</w:t>
            </w:r>
            <w:r w:rsidRPr="00EB2980">
              <w:rPr>
                <w:rFonts w:cstheme="minorHAnsi"/>
                <w:sz w:val="18"/>
                <w:szCs w:val="18"/>
              </w:rPr>
              <w:t xml:space="preserve">ataskyddsförordningen. Kodnyckeln </w:t>
            </w:r>
            <w:r>
              <w:rPr>
                <w:rFonts w:cstheme="minorHAnsi"/>
                <w:sz w:val="18"/>
                <w:szCs w:val="18"/>
              </w:rPr>
              <w:t>bör</w:t>
            </w:r>
            <w:r w:rsidRPr="00EB2980">
              <w:rPr>
                <w:rFonts w:cstheme="minorHAnsi"/>
                <w:sz w:val="18"/>
                <w:szCs w:val="18"/>
              </w:rPr>
              <w:t xml:space="preserve"> förvaras åtskilt från datasetet det identifierar</w:t>
            </w:r>
            <w:r>
              <w:rPr>
                <w:rFonts w:cstheme="minorHAnsi"/>
                <w:sz w:val="18"/>
                <w:szCs w:val="18"/>
              </w:rPr>
              <w:t xml:space="preserve"> (ofta är detta ett krav från till exempel Etikprövningsmyndigheten)</w:t>
            </w:r>
            <w:r w:rsidRPr="00EB2980">
              <w:rPr>
                <w:rFonts w:cstheme="minorHAnsi"/>
                <w:sz w:val="18"/>
                <w:szCs w:val="18"/>
              </w:rPr>
              <w:t>. Vid longitudinella studier måste kodnyckeln bevaras.</w:t>
            </w:r>
          </w:p>
        </w:tc>
        <w:tc>
          <w:tcPr>
            <w:cnfStyle w:val="000010000000" w:firstRow="0" w:lastRow="0" w:firstColumn="0" w:lastColumn="0" w:oddVBand="1" w:evenVBand="0" w:oddHBand="0" w:evenHBand="0" w:firstRowFirstColumn="0" w:firstRowLastColumn="0" w:lastRowFirstColumn="0" w:lastRowLastColumn="0"/>
            <w:tcW w:w="3119" w:type="dxa"/>
          </w:tcPr>
          <w:p w14:paraId="6605F47B" w14:textId="77777777" w:rsidR="007523F3" w:rsidRDefault="007523F3" w:rsidP="007523F3">
            <w:pPr>
              <w:rPr>
                <w:rFonts w:cstheme="minorHAnsi"/>
                <w:sz w:val="18"/>
                <w:szCs w:val="18"/>
              </w:rPr>
            </w:pPr>
            <w:r w:rsidRPr="00601AB9">
              <w:rPr>
                <w:rFonts w:cstheme="minorHAnsi"/>
                <w:sz w:val="18"/>
                <w:szCs w:val="18"/>
              </w:rPr>
              <w:t xml:space="preserve">Bevaras </w:t>
            </w:r>
            <w:r>
              <w:rPr>
                <w:sz w:val="18"/>
                <w:szCs w:val="18"/>
              </w:rPr>
              <w:t>enl. RA-FS 1999:1</w:t>
            </w:r>
          </w:p>
          <w:p w14:paraId="0D810EC5" w14:textId="77777777" w:rsidR="007523F3" w:rsidRDefault="007523F3" w:rsidP="007523F3">
            <w:pPr>
              <w:pStyle w:val="Ingetavstnd"/>
              <w:rPr>
                <w:rFonts w:cstheme="minorHAnsi"/>
                <w:sz w:val="18"/>
                <w:szCs w:val="18"/>
              </w:rPr>
            </w:pPr>
            <w:r w:rsidRPr="00601AB9">
              <w:rPr>
                <w:rFonts w:cstheme="minorHAnsi"/>
                <w:sz w:val="18"/>
                <w:szCs w:val="18"/>
              </w:rPr>
              <w:t>om data bedöms</w:t>
            </w:r>
            <w:r>
              <w:rPr>
                <w:rFonts w:cstheme="minorHAnsi"/>
                <w:sz w:val="18"/>
                <w:szCs w:val="18"/>
              </w:rPr>
              <w:t xml:space="preserve"> vara:</w:t>
            </w:r>
          </w:p>
          <w:p w14:paraId="2B204740" w14:textId="77777777" w:rsidR="007523F3" w:rsidRDefault="007523F3" w:rsidP="007523F3">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ett fortsatt</w:t>
            </w:r>
            <w:r>
              <w:rPr>
                <w:rFonts w:cstheme="minorHAnsi"/>
                <w:sz w:val="18"/>
                <w:szCs w:val="18"/>
              </w:rPr>
              <w:t xml:space="preserve"> </w:t>
            </w:r>
            <w:r w:rsidRPr="00601AB9">
              <w:rPr>
                <w:rFonts w:cstheme="minorHAnsi"/>
                <w:sz w:val="18"/>
                <w:szCs w:val="18"/>
              </w:rPr>
              <w:t xml:space="preserve">inomvetenskapligt värde </w:t>
            </w:r>
          </w:p>
          <w:p w14:paraId="105A381F" w14:textId="77777777" w:rsidR="007523F3" w:rsidRDefault="007523F3" w:rsidP="007523F3">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värde för annat forskningsområde</w:t>
            </w:r>
          </w:p>
          <w:p w14:paraId="7027B6E1" w14:textId="77777777" w:rsidR="007523F3" w:rsidRDefault="007523F3" w:rsidP="007523F3">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stort vetenskapshistoriskt, kulturhistoriskt eller personhistoriskt värde</w:t>
            </w:r>
          </w:p>
          <w:p w14:paraId="3E9FC9BA" w14:textId="77777777" w:rsidR="007523F3" w:rsidRDefault="007523F3" w:rsidP="007523F3">
            <w:pPr>
              <w:pStyle w:val="Ingetavstnd"/>
              <w:numPr>
                <w:ilvl w:val="0"/>
                <w:numId w:val="2"/>
              </w:numPr>
              <w:rPr>
                <w:rFonts w:cstheme="minorHAnsi"/>
                <w:sz w:val="18"/>
                <w:szCs w:val="18"/>
              </w:rPr>
            </w:pPr>
            <w:r w:rsidRPr="00601AB9">
              <w:rPr>
                <w:rFonts w:cstheme="minorHAnsi"/>
                <w:sz w:val="18"/>
                <w:szCs w:val="18"/>
              </w:rPr>
              <w:t>svå</w:t>
            </w:r>
            <w:r>
              <w:rPr>
                <w:rFonts w:cstheme="minorHAnsi"/>
                <w:sz w:val="18"/>
                <w:szCs w:val="18"/>
              </w:rPr>
              <w:t xml:space="preserve">ra att </w:t>
            </w:r>
            <w:r w:rsidRPr="00601AB9">
              <w:rPr>
                <w:rFonts w:cstheme="minorHAnsi"/>
                <w:sz w:val="18"/>
                <w:szCs w:val="18"/>
              </w:rPr>
              <w:t xml:space="preserve">återskapa </w:t>
            </w:r>
          </w:p>
          <w:p w14:paraId="130AC54E" w14:textId="77777777" w:rsidR="007523F3" w:rsidRDefault="007523F3" w:rsidP="007523F3">
            <w:pPr>
              <w:pStyle w:val="Ingetavstnd"/>
              <w:numPr>
                <w:ilvl w:val="0"/>
                <w:numId w:val="2"/>
              </w:numPr>
              <w:rPr>
                <w:rFonts w:cstheme="minorHAnsi"/>
                <w:sz w:val="18"/>
                <w:szCs w:val="18"/>
              </w:rPr>
            </w:pPr>
            <w:r w:rsidRPr="00601AB9">
              <w:rPr>
                <w:rFonts w:cstheme="minorHAnsi"/>
                <w:sz w:val="18"/>
                <w:szCs w:val="18"/>
              </w:rPr>
              <w:t xml:space="preserve">av stort allmänt intresse. </w:t>
            </w:r>
          </w:p>
          <w:p w14:paraId="5AB93CE6" w14:textId="1F4007EC" w:rsidR="007523F3" w:rsidRPr="00601AB9" w:rsidRDefault="007523F3" w:rsidP="007523F3">
            <w:pPr>
              <w:rPr>
                <w:rFonts w:cstheme="minorHAnsi"/>
                <w:sz w:val="18"/>
                <w:szCs w:val="18"/>
              </w:rPr>
            </w:pPr>
            <w:r w:rsidRPr="00601AB9">
              <w:rPr>
                <w:rFonts w:cstheme="minorHAnsi"/>
                <w:sz w:val="18"/>
                <w:szCs w:val="18"/>
              </w:rPr>
              <w:t xml:space="preserve">Fylls inte dessa kriterier får </w:t>
            </w:r>
            <w:r>
              <w:rPr>
                <w:rFonts w:cstheme="minorHAnsi"/>
                <w:sz w:val="18"/>
                <w:szCs w:val="18"/>
              </w:rPr>
              <w:t>kodnyckel</w:t>
            </w:r>
            <w:r w:rsidRPr="00601AB9">
              <w:rPr>
                <w:rFonts w:cstheme="minorHAnsi"/>
                <w:sz w:val="18"/>
                <w:szCs w:val="18"/>
              </w:rPr>
              <w:t xml:space="preserve"> gallras</w:t>
            </w:r>
            <w:r>
              <w:rPr>
                <w:rFonts w:cstheme="minorHAnsi"/>
                <w:sz w:val="18"/>
                <w:szCs w:val="18"/>
              </w:rPr>
              <w:t xml:space="preserve"> i enlighet med lärosätets lokala regelverk.</w:t>
            </w:r>
          </w:p>
        </w:tc>
        <w:tc>
          <w:tcPr>
            <w:tcW w:w="2693" w:type="dxa"/>
          </w:tcPr>
          <w:p w14:paraId="0F621754" w14:textId="77777777" w:rsidR="007523F3" w:rsidRPr="00EB2980" w:rsidRDefault="007523F3" w:rsidP="007523F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523F3" w:rsidRPr="00EB2980" w14:paraId="45B66908" w14:textId="77777777" w:rsidTr="00184784">
        <w:tc>
          <w:tcPr>
            <w:cnfStyle w:val="001000000000" w:firstRow="0" w:lastRow="0" w:firstColumn="1" w:lastColumn="0" w:oddVBand="0" w:evenVBand="0" w:oddHBand="0" w:evenHBand="0" w:firstRowFirstColumn="0" w:firstRowLastColumn="0" w:lastRowFirstColumn="0" w:lastRowLastColumn="0"/>
            <w:tcW w:w="2268" w:type="dxa"/>
          </w:tcPr>
          <w:p w14:paraId="167203FD" w14:textId="77777777" w:rsidR="007523F3" w:rsidRPr="00EB2980" w:rsidRDefault="007523F3" w:rsidP="007523F3">
            <w:pPr>
              <w:rPr>
                <w:rFonts w:cstheme="minorHAnsi"/>
                <w:sz w:val="18"/>
                <w:szCs w:val="18"/>
              </w:rPr>
            </w:pPr>
            <w:r w:rsidRPr="00EB2980">
              <w:rPr>
                <w:rFonts w:cstheme="minorHAnsi"/>
                <w:sz w:val="18"/>
                <w:szCs w:val="18"/>
              </w:rPr>
              <w:t>Personuppgifter</w:t>
            </w:r>
          </w:p>
          <w:p w14:paraId="2F0FC9F7" w14:textId="77777777" w:rsidR="007523F3" w:rsidRPr="00EB2980" w:rsidRDefault="007523F3" w:rsidP="007523F3">
            <w:pP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969" w:type="dxa"/>
          </w:tcPr>
          <w:p w14:paraId="0BC3E665" w14:textId="77777777" w:rsidR="007523F3" w:rsidRDefault="007523F3" w:rsidP="007523F3">
            <w:pPr>
              <w:rPr>
                <w:rFonts w:cstheme="minorHAnsi"/>
                <w:sz w:val="18"/>
                <w:szCs w:val="18"/>
              </w:rPr>
            </w:pPr>
            <w:r w:rsidRPr="00EB2980">
              <w:rPr>
                <w:rFonts w:cstheme="minorHAnsi"/>
                <w:sz w:val="18"/>
                <w:szCs w:val="18"/>
              </w:rPr>
              <w:t xml:space="preserve">Uppgift om person som direkt eller indirekt kan knytas till denna person. </w:t>
            </w:r>
          </w:p>
          <w:p w14:paraId="756A661D" w14:textId="77777777" w:rsidR="007523F3" w:rsidRPr="001B62BC" w:rsidRDefault="007523F3" w:rsidP="007523F3">
            <w:pPr>
              <w:rPr>
                <w:rFonts w:cstheme="minorHAnsi"/>
                <w:sz w:val="16"/>
                <w:szCs w:val="16"/>
              </w:rPr>
            </w:pPr>
            <w:r w:rsidRPr="001B62BC">
              <w:rPr>
                <w:rFonts w:cstheme="minorHAnsi"/>
                <w:i/>
                <w:iCs/>
                <w:sz w:val="16"/>
                <w:szCs w:val="16"/>
              </w:rPr>
              <w:t>Se dataskyddsförordningen artikel 4</w:t>
            </w:r>
          </w:p>
          <w:p w14:paraId="0DDC53EF" w14:textId="77777777" w:rsidR="007523F3" w:rsidRPr="00EB2980" w:rsidRDefault="007523F3" w:rsidP="007523F3">
            <w:pPr>
              <w:rPr>
                <w:rFonts w:cstheme="minorHAnsi"/>
                <w:sz w:val="18"/>
                <w:szCs w:val="18"/>
              </w:rPr>
            </w:pPr>
          </w:p>
        </w:tc>
        <w:tc>
          <w:tcPr>
            <w:tcW w:w="3402" w:type="dxa"/>
          </w:tcPr>
          <w:p w14:paraId="588CB2CB" w14:textId="77777777" w:rsidR="007523F3" w:rsidRPr="00EB2980" w:rsidRDefault="007523F3" w:rsidP="007523F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B2980">
              <w:rPr>
                <w:rFonts w:cstheme="minorHAnsi"/>
                <w:sz w:val="18"/>
                <w:szCs w:val="18"/>
              </w:rPr>
              <w:t>Vid en gallringsutredning ska den enskildes personliga integritet vägas mot det värdet för vidare forskning eller allmänna intresset informationen har. Finns det aggregerade sammanställningar av data som inte längre innehåller personuppgifter bör dessa i första hand vara det som bevaras.</w:t>
            </w:r>
          </w:p>
          <w:p w14:paraId="28B3EDB7" w14:textId="77777777" w:rsidR="007523F3" w:rsidRPr="00EB2980" w:rsidRDefault="007523F3" w:rsidP="007523F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119" w:type="dxa"/>
          </w:tcPr>
          <w:p w14:paraId="3EB465A0" w14:textId="77777777" w:rsidR="007523F3" w:rsidRDefault="007523F3" w:rsidP="007523F3">
            <w:pPr>
              <w:rPr>
                <w:rFonts w:cstheme="minorHAnsi"/>
                <w:sz w:val="18"/>
                <w:szCs w:val="18"/>
              </w:rPr>
            </w:pPr>
            <w:r w:rsidRPr="00601AB9">
              <w:rPr>
                <w:rFonts w:cstheme="minorHAnsi"/>
                <w:sz w:val="18"/>
                <w:szCs w:val="18"/>
              </w:rPr>
              <w:t xml:space="preserve">Bevaras </w:t>
            </w:r>
            <w:r>
              <w:rPr>
                <w:sz w:val="18"/>
                <w:szCs w:val="18"/>
              </w:rPr>
              <w:t>enl. RA-FS 1999:1</w:t>
            </w:r>
          </w:p>
          <w:p w14:paraId="19B34266" w14:textId="29AB71C9" w:rsidR="007523F3" w:rsidRDefault="007523F3" w:rsidP="007523F3">
            <w:pPr>
              <w:pStyle w:val="Ingetavstnd"/>
              <w:rPr>
                <w:rFonts w:cstheme="minorHAnsi"/>
                <w:sz w:val="18"/>
                <w:szCs w:val="18"/>
              </w:rPr>
            </w:pPr>
            <w:r w:rsidRPr="00601AB9">
              <w:rPr>
                <w:rFonts w:cstheme="minorHAnsi"/>
                <w:sz w:val="18"/>
                <w:szCs w:val="18"/>
              </w:rPr>
              <w:t>om data bedöms</w:t>
            </w:r>
            <w:r>
              <w:rPr>
                <w:rFonts w:cstheme="minorHAnsi"/>
                <w:sz w:val="18"/>
                <w:szCs w:val="18"/>
              </w:rPr>
              <w:t xml:space="preserve"> vara:</w:t>
            </w:r>
          </w:p>
          <w:p w14:paraId="0D071062" w14:textId="77777777" w:rsidR="007523F3" w:rsidRDefault="007523F3" w:rsidP="007523F3">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ett fortsatt</w:t>
            </w:r>
            <w:r>
              <w:rPr>
                <w:rFonts w:cstheme="minorHAnsi"/>
                <w:sz w:val="18"/>
                <w:szCs w:val="18"/>
              </w:rPr>
              <w:t xml:space="preserve"> </w:t>
            </w:r>
            <w:r w:rsidRPr="00601AB9">
              <w:rPr>
                <w:rFonts w:cstheme="minorHAnsi"/>
                <w:sz w:val="18"/>
                <w:szCs w:val="18"/>
              </w:rPr>
              <w:t xml:space="preserve">inomvetenskapligt värde </w:t>
            </w:r>
          </w:p>
          <w:p w14:paraId="630C4475" w14:textId="77777777" w:rsidR="007523F3" w:rsidRDefault="007523F3" w:rsidP="007523F3">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värde för annat forskningsområde</w:t>
            </w:r>
          </w:p>
          <w:p w14:paraId="68AB39EF" w14:textId="77777777" w:rsidR="007523F3" w:rsidRDefault="007523F3" w:rsidP="007523F3">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stort vetenskapshistoriskt, kulturhistoriskt eller personhistoriskt värde</w:t>
            </w:r>
          </w:p>
          <w:p w14:paraId="0BDA6237" w14:textId="77777777" w:rsidR="007523F3" w:rsidRDefault="007523F3" w:rsidP="007523F3">
            <w:pPr>
              <w:pStyle w:val="Ingetavstnd"/>
              <w:numPr>
                <w:ilvl w:val="0"/>
                <w:numId w:val="2"/>
              </w:numPr>
              <w:rPr>
                <w:rFonts w:cstheme="minorHAnsi"/>
                <w:sz w:val="18"/>
                <w:szCs w:val="18"/>
              </w:rPr>
            </w:pPr>
            <w:r w:rsidRPr="00601AB9">
              <w:rPr>
                <w:rFonts w:cstheme="minorHAnsi"/>
                <w:sz w:val="18"/>
                <w:szCs w:val="18"/>
              </w:rPr>
              <w:t>svå</w:t>
            </w:r>
            <w:r>
              <w:rPr>
                <w:rFonts w:cstheme="minorHAnsi"/>
                <w:sz w:val="18"/>
                <w:szCs w:val="18"/>
              </w:rPr>
              <w:t xml:space="preserve">ra att </w:t>
            </w:r>
            <w:r w:rsidRPr="00601AB9">
              <w:rPr>
                <w:rFonts w:cstheme="minorHAnsi"/>
                <w:sz w:val="18"/>
                <w:szCs w:val="18"/>
              </w:rPr>
              <w:t xml:space="preserve">återskapa </w:t>
            </w:r>
          </w:p>
          <w:p w14:paraId="53F68A08" w14:textId="77777777" w:rsidR="007523F3" w:rsidRDefault="007523F3" w:rsidP="007523F3">
            <w:pPr>
              <w:pStyle w:val="Ingetavstnd"/>
              <w:numPr>
                <w:ilvl w:val="0"/>
                <w:numId w:val="2"/>
              </w:numPr>
              <w:rPr>
                <w:rFonts w:cstheme="minorHAnsi"/>
                <w:sz w:val="18"/>
                <w:szCs w:val="18"/>
              </w:rPr>
            </w:pPr>
            <w:r w:rsidRPr="00601AB9">
              <w:rPr>
                <w:rFonts w:cstheme="minorHAnsi"/>
                <w:sz w:val="18"/>
                <w:szCs w:val="18"/>
              </w:rPr>
              <w:t xml:space="preserve">av stort allmänt intresse. </w:t>
            </w:r>
          </w:p>
          <w:p w14:paraId="341A3BA2" w14:textId="45E0DF04" w:rsidR="007523F3" w:rsidRPr="00EB2980" w:rsidRDefault="007523F3" w:rsidP="007523F3">
            <w:pPr>
              <w:rPr>
                <w:rFonts w:cstheme="minorHAnsi"/>
                <w:sz w:val="18"/>
                <w:szCs w:val="18"/>
              </w:rPr>
            </w:pPr>
            <w:r w:rsidRPr="00601AB9">
              <w:rPr>
                <w:rFonts w:cstheme="minorHAnsi"/>
                <w:sz w:val="18"/>
                <w:szCs w:val="18"/>
              </w:rPr>
              <w:t>Fylls inte dessa kriterier får</w:t>
            </w:r>
            <w:r>
              <w:rPr>
                <w:rFonts w:cstheme="minorHAnsi"/>
                <w:sz w:val="18"/>
                <w:szCs w:val="18"/>
              </w:rPr>
              <w:t xml:space="preserve"> personuppgifter</w:t>
            </w:r>
            <w:r w:rsidRPr="00601AB9">
              <w:rPr>
                <w:rFonts w:cstheme="minorHAnsi"/>
                <w:sz w:val="18"/>
                <w:szCs w:val="18"/>
              </w:rPr>
              <w:t xml:space="preserve"> gallras</w:t>
            </w:r>
            <w:r>
              <w:rPr>
                <w:rFonts w:cstheme="minorHAnsi"/>
                <w:sz w:val="18"/>
                <w:szCs w:val="18"/>
              </w:rPr>
              <w:t xml:space="preserve"> i enlighet med lärosätets lokala regelverk. Gallring ska dokumenteras. </w:t>
            </w:r>
          </w:p>
        </w:tc>
        <w:tc>
          <w:tcPr>
            <w:tcW w:w="2693" w:type="dxa"/>
          </w:tcPr>
          <w:p w14:paraId="6D6E90D0" w14:textId="77777777" w:rsidR="007523F3" w:rsidRPr="00EB2980" w:rsidRDefault="007523F3" w:rsidP="007523F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bl>
    <w:p w14:paraId="758EF874" w14:textId="1398DDDE" w:rsidR="00C82E62" w:rsidRDefault="009B7A9D" w:rsidP="00314F53">
      <w:r>
        <w:br w:type="page"/>
      </w:r>
      <w:r w:rsidR="00314F53" w:rsidRPr="00314F53">
        <w:lastRenderedPageBreak/>
        <w:t>Forskningsdata</w:t>
      </w:r>
      <w:r w:rsidR="00314F53">
        <w:t xml:space="preserve"> forts.</w:t>
      </w:r>
    </w:p>
    <w:tbl>
      <w:tblPr>
        <w:tblStyle w:val="Listtabell3dekorfrg5"/>
        <w:tblW w:w="15451" w:type="dxa"/>
        <w:tblLayout w:type="fixed"/>
        <w:tblLook w:val="00A0" w:firstRow="1" w:lastRow="0" w:firstColumn="1" w:lastColumn="0" w:noHBand="0" w:noVBand="0"/>
        <w:tblDescription w:val="Rekommendation bevarande och gallring av forskningsinformation - Forsknignsdata forts. "/>
      </w:tblPr>
      <w:tblGrid>
        <w:gridCol w:w="2268"/>
        <w:gridCol w:w="3969"/>
        <w:gridCol w:w="3402"/>
        <w:gridCol w:w="3119"/>
        <w:gridCol w:w="2693"/>
      </w:tblGrid>
      <w:tr w:rsidR="00387FF5" w:rsidRPr="001477C8" w14:paraId="100133BD" w14:textId="77777777" w:rsidTr="00320E1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tcPr>
          <w:p w14:paraId="5E9E3DAD" w14:textId="77777777" w:rsidR="00387FF5" w:rsidRPr="001477C8" w:rsidRDefault="00387FF5" w:rsidP="00F923C4">
            <w:pPr>
              <w:rPr>
                <w:b w:val="0"/>
                <w:bCs w:val="0"/>
              </w:rPr>
            </w:pPr>
            <w:r w:rsidRPr="001477C8">
              <w:rPr>
                <w:b w:val="0"/>
                <w:bCs w:val="0"/>
              </w:rPr>
              <w:t>Informationstyp</w:t>
            </w:r>
          </w:p>
        </w:tc>
        <w:tc>
          <w:tcPr>
            <w:cnfStyle w:val="000010000000" w:firstRow="0" w:lastRow="0" w:firstColumn="0" w:lastColumn="0" w:oddVBand="1" w:evenVBand="0" w:oddHBand="0" w:evenHBand="0" w:firstRowFirstColumn="0" w:firstRowLastColumn="0" w:lastRowFirstColumn="0" w:lastRowLastColumn="0"/>
            <w:tcW w:w="3969" w:type="dxa"/>
          </w:tcPr>
          <w:p w14:paraId="77B0F514" w14:textId="77777777" w:rsidR="00387FF5" w:rsidRPr="001477C8" w:rsidRDefault="00387FF5" w:rsidP="00F923C4">
            <w:r w:rsidRPr="001477C8">
              <w:t>Beskrivning</w:t>
            </w:r>
          </w:p>
        </w:tc>
        <w:tc>
          <w:tcPr>
            <w:tcW w:w="3402" w:type="dxa"/>
          </w:tcPr>
          <w:p w14:paraId="5AB6FB4C" w14:textId="77777777" w:rsidR="00387FF5" w:rsidRPr="001477C8" w:rsidRDefault="00387FF5" w:rsidP="00F923C4">
            <w:pPr>
              <w:cnfStyle w:val="100000000000" w:firstRow="1" w:lastRow="0" w:firstColumn="0" w:lastColumn="0" w:oddVBand="0" w:evenVBand="0" w:oddHBand="0" w:evenHBand="0" w:firstRowFirstColumn="0" w:firstRowLastColumn="0" w:lastRowFirstColumn="0" w:lastRowLastColumn="0"/>
            </w:pPr>
            <w:r w:rsidRPr="001477C8">
              <w:t>Hanteringsanvisningar</w:t>
            </w:r>
          </w:p>
        </w:tc>
        <w:tc>
          <w:tcPr>
            <w:cnfStyle w:val="000010000000" w:firstRow="0" w:lastRow="0" w:firstColumn="0" w:lastColumn="0" w:oddVBand="1" w:evenVBand="0" w:oddHBand="0" w:evenHBand="0" w:firstRowFirstColumn="0" w:firstRowLastColumn="0" w:lastRowFirstColumn="0" w:lastRowLastColumn="0"/>
            <w:tcW w:w="3119" w:type="dxa"/>
          </w:tcPr>
          <w:p w14:paraId="38D37657" w14:textId="06ED19CD" w:rsidR="00387FF5" w:rsidRPr="001477C8" w:rsidRDefault="00CD604F" w:rsidP="00F923C4">
            <w:r>
              <w:t>B</w:t>
            </w:r>
            <w:r w:rsidR="00387FF5" w:rsidRPr="001477C8">
              <w:t>evarande/gallring</w:t>
            </w:r>
          </w:p>
        </w:tc>
        <w:tc>
          <w:tcPr>
            <w:tcW w:w="2693" w:type="dxa"/>
          </w:tcPr>
          <w:p w14:paraId="236FB861" w14:textId="77777777" w:rsidR="00387FF5" w:rsidRPr="001477C8" w:rsidRDefault="00387FF5" w:rsidP="00F923C4">
            <w:pPr>
              <w:cnfStyle w:val="100000000000" w:firstRow="1" w:lastRow="0" w:firstColumn="0" w:lastColumn="0" w:oddVBand="0" w:evenVBand="0" w:oddHBand="0" w:evenHBand="0" w:firstRowFirstColumn="0" w:firstRowLastColumn="0" w:lastRowFirstColumn="0" w:lastRowLastColumn="0"/>
            </w:pPr>
            <w:r w:rsidRPr="001477C8">
              <w:t>Länkar till definition</w:t>
            </w:r>
          </w:p>
        </w:tc>
      </w:tr>
      <w:tr w:rsidR="00CD6221" w:rsidRPr="00EB2980" w14:paraId="5CF70F19" w14:textId="77777777" w:rsidTr="0018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038B19F" w14:textId="77777777" w:rsidR="00CD6221" w:rsidRPr="00EB2980" w:rsidRDefault="00CD6221" w:rsidP="00CD6221">
            <w:pPr>
              <w:rPr>
                <w:rFonts w:cstheme="minorHAnsi"/>
                <w:sz w:val="18"/>
                <w:szCs w:val="18"/>
              </w:rPr>
            </w:pPr>
            <w:r w:rsidRPr="00EB2980">
              <w:rPr>
                <w:rFonts w:cstheme="minorHAnsi"/>
                <w:sz w:val="18"/>
                <w:szCs w:val="18"/>
              </w:rPr>
              <w:t>Känsliga personuppgifter</w:t>
            </w:r>
          </w:p>
          <w:p w14:paraId="19D7ED75" w14:textId="77777777" w:rsidR="00CD6221" w:rsidRPr="00EB2980" w:rsidRDefault="00CD6221" w:rsidP="00CD6221">
            <w:pP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969" w:type="dxa"/>
          </w:tcPr>
          <w:p w14:paraId="2A02F283" w14:textId="77777777" w:rsidR="00CD6221" w:rsidRDefault="00CD6221" w:rsidP="00CD6221">
            <w:pPr>
              <w:rPr>
                <w:rFonts w:cstheme="minorHAnsi"/>
                <w:sz w:val="18"/>
                <w:szCs w:val="18"/>
              </w:rPr>
            </w:pPr>
            <w:r w:rsidRPr="00EB2980">
              <w:rPr>
                <w:rFonts w:cstheme="minorHAnsi"/>
                <w:sz w:val="18"/>
                <w:szCs w:val="18"/>
              </w:rPr>
              <w:t xml:space="preserve">Kallas i </w:t>
            </w:r>
            <w:r>
              <w:rPr>
                <w:rFonts w:cstheme="minorHAnsi"/>
                <w:sz w:val="18"/>
                <w:szCs w:val="18"/>
              </w:rPr>
              <w:t>d</w:t>
            </w:r>
            <w:r w:rsidRPr="00EB2980">
              <w:rPr>
                <w:rFonts w:cstheme="minorHAnsi"/>
                <w:sz w:val="18"/>
                <w:szCs w:val="18"/>
              </w:rPr>
              <w:t xml:space="preserve">ataskyddsförordningen särskilda kategorier av personuppgifter. Uppgift som direkt eller indirekt anger ras, etniskt ursprung, politiska åsikter, religiös, filosofisk övertygelse, medlemskap i fackförening, genetiska uppgifter, biometriska uppgifter för att entydigt identifiera en fysisk person, uppgifter om hälsa eller uppgifter om sexualliv eller sexuell läggning. </w:t>
            </w:r>
          </w:p>
          <w:p w14:paraId="4E1E4595" w14:textId="77777777" w:rsidR="00CD6221" w:rsidRPr="001B62BC" w:rsidRDefault="00CD6221" w:rsidP="00CD6221">
            <w:pPr>
              <w:rPr>
                <w:rFonts w:cstheme="minorHAnsi"/>
                <w:i/>
                <w:iCs/>
                <w:sz w:val="16"/>
                <w:szCs w:val="16"/>
              </w:rPr>
            </w:pPr>
            <w:r w:rsidRPr="001B62BC">
              <w:rPr>
                <w:rFonts w:cstheme="minorHAnsi"/>
                <w:i/>
                <w:iCs/>
                <w:sz w:val="16"/>
                <w:szCs w:val="16"/>
              </w:rPr>
              <w:t>Se dataskyddsförordningen artikel 9</w:t>
            </w:r>
          </w:p>
          <w:p w14:paraId="0BBD6013" w14:textId="77777777" w:rsidR="00CD6221" w:rsidRPr="00EB2980" w:rsidRDefault="00CD6221" w:rsidP="00CD6221">
            <w:pPr>
              <w:rPr>
                <w:rFonts w:cstheme="minorHAnsi"/>
                <w:sz w:val="18"/>
                <w:szCs w:val="18"/>
              </w:rPr>
            </w:pPr>
          </w:p>
        </w:tc>
        <w:tc>
          <w:tcPr>
            <w:tcW w:w="3402" w:type="dxa"/>
          </w:tcPr>
          <w:p w14:paraId="7A605598" w14:textId="77777777" w:rsidR="00CD6221" w:rsidRPr="00EB2980" w:rsidRDefault="00CD6221" w:rsidP="00CD622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B2980">
              <w:rPr>
                <w:rFonts w:cstheme="minorHAnsi"/>
                <w:sz w:val="18"/>
                <w:szCs w:val="18"/>
              </w:rPr>
              <w:t xml:space="preserve">Får endast hanteras under särskilda förutsättningar, exempelvis etikprövningstillstånd. Vid en gallringsutredning </w:t>
            </w:r>
            <w:r>
              <w:rPr>
                <w:rFonts w:cstheme="minorHAnsi"/>
                <w:sz w:val="18"/>
                <w:szCs w:val="18"/>
              </w:rPr>
              <w:t>ska</w:t>
            </w:r>
            <w:r w:rsidRPr="00EB2980">
              <w:rPr>
                <w:rFonts w:cstheme="minorHAnsi"/>
                <w:sz w:val="18"/>
                <w:szCs w:val="18"/>
              </w:rPr>
              <w:t xml:space="preserve"> den enskildes personliga integritet vägas mot det värdet för vidare forskning eller allmänna intresset informationen har. Finns det aggregerade sammanställningar av data som inte längre innehåller personuppgifter bör dessa i första hand vara det som bevaras.</w:t>
            </w:r>
          </w:p>
          <w:p w14:paraId="7B1B5FB6" w14:textId="77777777" w:rsidR="00CD6221" w:rsidRPr="00EB2980" w:rsidRDefault="00CD6221" w:rsidP="00CD622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119" w:type="dxa"/>
          </w:tcPr>
          <w:p w14:paraId="5CC09AB5" w14:textId="77777777" w:rsidR="00CD6221" w:rsidRDefault="00CD6221" w:rsidP="00CD6221">
            <w:pPr>
              <w:rPr>
                <w:rFonts w:cstheme="minorHAnsi"/>
                <w:sz w:val="18"/>
                <w:szCs w:val="18"/>
              </w:rPr>
            </w:pPr>
            <w:r w:rsidRPr="00601AB9">
              <w:rPr>
                <w:rFonts w:cstheme="minorHAnsi"/>
                <w:sz w:val="18"/>
                <w:szCs w:val="18"/>
              </w:rPr>
              <w:t xml:space="preserve">Bevaras </w:t>
            </w:r>
            <w:r>
              <w:rPr>
                <w:sz w:val="18"/>
                <w:szCs w:val="18"/>
              </w:rPr>
              <w:t>enl. RA-FS 1999:1</w:t>
            </w:r>
          </w:p>
          <w:p w14:paraId="63FC0092" w14:textId="77777777" w:rsidR="00CD6221" w:rsidRDefault="00CD6221" w:rsidP="00CD6221">
            <w:pPr>
              <w:pStyle w:val="Ingetavstnd"/>
              <w:rPr>
                <w:rFonts w:cstheme="minorHAnsi"/>
                <w:sz w:val="18"/>
                <w:szCs w:val="18"/>
              </w:rPr>
            </w:pPr>
            <w:r w:rsidRPr="00601AB9">
              <w:rPr>
                <w:rFonts w:cstheme="minorHAnsi"/>
                <w:sz w:val="18"/>
                <w:szCs w:val="18"/>
              </w:rPr>
              <w:t>om data bedöms</w:t>
            </w:r>
            <w:r>
              <w:rPr>
                <w:rFonts w:cstheme="minorHAnsi"/>
                <w:sz w:val="18"/>
                <w:szCs w:val="18"/>
              </w:rPr>
              <w:t xml:space="preserve"> vara:</w:t>
            </w:r>
          </w:p>
          <w:p w14:paraId="55AED3AE" w14:textId="77777777" w:rsidR="00CD6221" w:rsidRDefault="00CD6221" w:rsidP="00CD6221">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ett fortsatt</w:t>
            </w:r>
            <w:r>
              <w:rPr>
                <w:rFonts w:cstheme="minorHAnsi"/>
                <w:sz w:val="18"/>
                <w:szCs w:val="18"/>
              </w:rPr>
              <w:t xml:space="preserve"> </w:t>
            </w:r>
            <w:r w:rsidRPr="00601AB9">
              <w:rPr>
                <w:rFonts w:cstheme="minorHAnsi"/>
                <w:sz w:val="18"/>
                <w:szCs w:val="18"/>
              </w:rPr>
              <w:t xml:space="preserve">inomvetenskapligt värde </w:t>
            </w:r>
          </w:p>
          <w:p w14:paraId="2EFB909B" w14:textId="77777777" w:rsidR="00CD6221" w:rsidRDefault="00CD6221" w:rsidP="00CD6221">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värde för annat forskningsområde</w:t>
            </w:r>
          </w:p>
          <w:p w14:paraId="03E74E59" w14:textId="77777777" w:rsidR="00CD6221" w:rsidRDefault="00CD6221" w:rsidP="00CD6221">
            <w:pPr>
              <w:pStyle w:val="Ingetavstnd"/>
              <w:numPr>
                <w:ilvl w:val="0"/>
                <w:numId w:val="2"/>
              </w:numPr>
              <w:rPr>
                <w:rFonts w:cstheme="minorHAnsi"/>
                <w:sz w:val="18"/>
                <w:szCs w:val="18"/>
              </w:rPr>
            </w:pPr>
            <w:r>
              <w:rPr>
                <w:rFonts w:cstheme="minorHAnsi"/>
                <w:sz w:val="18"/>
                <w:szCs w:val="18"/>
              </w:rPr>
              <w:t xml:space="preserve">av </w:t>
            </w:r>
            <w:r w:rsidRPr="00601AB9">
              <w:rPr>
                <w:rFonts w:cstheme="minorHAnsi"/>
                <w:sz w:val="18"/>
                <w:szCs w:val="18"/>
              </w:rPr>
              <w:t>stort vetenskapshistoriskt, kulturhistoriskt eller personhistoriskt värde</w:t>
            </w:r>
          </w:p>
          <w:p w14:paraId="5BB55D1C" w14:textId="77777777" w:rsidR="00CD6221" w:rsidRDefault="00CD6221" w:rsidP="00CD6221">
            <w:pPr>
              <w:pStyle w:val="Ingetavstnd"/>
              <w:numPr>
                <w:ilvl w:val="0"/>
                <w:numId w:val="2"/>
              </w:numPr>
              <w:rPr>
                <w:rFonts w:cstheme="minorHAnsi"/>
                <w:sz w:val="18"/>
                <w:szCs w:val="18"/>
              </w:rPr>
            </w:pPr>
            <w:r w:rsidRPr="00601AB9">
              <w:rPr>
                <w:rFonts w:cstheme="minorHAnsi"/>
                <w:sz w:val="18"/>
                <w:szCs w:val="18"/>
              </w:rPr>
              <w:t>svå</w:t>
            </w:r>
            <w:r>
              <w:rPr>
                <w:rFonts w:cstheme="minorHAnsi"/>
                <w:sz w:val="18"/>
                <w:szCs w:val="18"/>
              </w:rPr>
              <w:t xml:space="preserve">ra att </w:t>
            </w:r>
            <w:r w:rsidRPr="00601AB9">
              <w:rPr>
                <w:rFonts w:cstheme="minorHAnsi"/>
                <w:sz w:val="18"/>
                <w:szCs w:val="18"/>
              </w:rPr>
              <w:t xml:space="preserve">återskapa </w:t>
            </w:r>
          </w:p>
          <w:p w14:paraId="57C1DE87" w14:textId="77777777" w:rsidR="00CD6221" w:rsidRDefault="00CD6221" w:rsidP="00CD6221">
            <w:pPr>
              <w:pStyle w:val="Ingetavstnd"/>
              <w:numPr>
                <w:ilvl w:val="0"/>
                <w:numId w:val="2"/>
              </w:numPr>
              <w:rPr>
                <w:rFonts w:cstheme="minorHAnsi"/>
                <w:sz w:val="18"/>
                <w:szCs w:val="18"/>
              </w:rPr>
            </w:pPr>
            <w:r w:rsidRPr="00601AB9">
              <w:rPr>
                <w:rFonts w:cstheme="minorHAnsi"/>
                <w:sz w:val="18"/>
                <w:szCs w:val="18"/>
              </w:rPr>
              <w:t xml:space="preserve">av stort allmänt intresse. </w:t>
            </w:r>
          </w:p>
          <w:p w14:paraId="4382B556" w14:textId="77777777" w:rsidR="00CD6221" w:rsidRDefault="00CD6221" w:rsidP="00CD6221">
            <w:pPr>
              <w:rPr>
                <w:rFonts w:cstheme="minorHAnsi"/>
                <w:sz w:val="18"/>
                <w:szCs w:val="18"/>
              </w:rPr>
            </w:pPr>
            <w:r w:rsidRPr="00601AB9">
              <w:rPr>
                <w:rFonts w:cstheme="minorHAnsi"/>
                <w:sz w:val="18"/>
                <w:szCs w:val="18"/>
              </w:rPr>
              <w:t>Fylls inte dessa kriterier får</w:t>
            </w:r>
            <w:r>
              <w:rPr>
                <w:rFonts w:cstheme="minorHAnsi"/>
                <w:sz w:val="18"/>
                <w:szCs w:val="18"/>
              </w:rPr>
              <w:t xml:space="preserve"> personuppgifter</w:t>
            </w:r>
            <w:r w:rsidRPr="00601AB9">
              <w:rPr>
                <w:rFonts w:cstheme="minorHAnsi"/>
                <w:sz w:val="18"/>
                <w:szCs w:val="18"/>
              </w:rPr>
              <w:t xml:space="preserve"> gallras</w:t>
            </w:r>
            <w:r>
              <w:rPr>
                <w:rFonts w:cstheme="minorHAnsi"/>
                <w:sz w:val="18"/>
                <w:szCs w:val="18"/>
              </w:rPr>
              <w:t xml:space="preserve"> i enlighet med lärosätets lokala regelverk. </w:t>
            </w:r>
          </w:p>
          <w:p w14:paraId="6433CCC4" w14:textId="08738B59" w:rsidR="00CD6221" w:rsidRDefault="00CD6221" w:rsidP="00CD6221">
            <w:pPr>
              <w:rPr>
                <w:rFonts w:cstheme="minorHAnsi"/>
                <w:sz w:val="18"/>
                <w:szCs w:val="18"/>
              </w:rPr>
            </w:pPr>
            <w:r>
              <w:rPr>
                <w:rFonts w:cstheme="minorHAnsi"/>
                <w:sz w:val="18"/>
                <w:szCs w:val="18"/>
              </w:rPr>
              <w:t xml:space="preserve">Gallring ska dokumenteras. </w:t>
            </w:r>
          </w:p>
        </w:tc>
        <w:tc>
          <w:tcPr>
            <w:tcW w:w="2693" w:type="dxa"/>
          </w:tcPr>
          <w:p w14:paraId="32435A97" w14:textId="77777777" w:rsidR="00CD6221" w:rsidRDefault="00CD6221" w:rsidP="00CD6221">
            <w:pPr>
              <w:pStyle w:val="Default"/>
              <w:ind w:right="-389"/>
              <w:cnfStyle w:val="000000100000" w:firstRow="0" w:lastRow="0" w:firstColumn="0" w:lastColumn="0" w:oddVBand="0" w:evenVBand="0" w:oddHBand="1" w:evenHBand="0" w:firstRowFirstColumn="0" w:firstRowLastColumn="0" w:lastRowFirstColumn="0" w:lastRowLastColumn="0"/>
            </w:pPr>
          </w:p>
        </w:tc>
      </w:tr>
      <w:tr w:rsidR="00CD6221" w:rsidRPr="00EB2980" w14:paraId="45F3812A" w14:textId="77777777" w:rsidTr="00184784">
        <w:tc>
          <w:tcPr>
            <w:cnfStyle w:val="001000000000" w:firstRow="0" w:lastRow="0" w:firstColumn="1" w:lastColumn="0" w:oddVBand="0" w:evenVBand="0" w:oddHBand="0" w:evenHBand="0" w:firstRowFirstColumn="0" w:firstRowLastColumn="0" w:lastRowFirstColumn="0" w:lastRowLastColumn="0"/>
            <w:tcW w:w="2268" w:type="dxa"/>
          </w:tcPr>
          <w:p w14:paraId="53B58669" w14:textId="77777777" w:rsidR="00CD6221" w:rsidRPr="00EB2980" w:rsidRDefault="00CD6221" w:rsidP="00CD6221">
            <w:pPr>
              <w:rPr>
                <w:rFonts w:cstheme="minorHAnsi"/>
                <w:sz w:val="18"/>
                <w:szCs w:val="18"/>
              </w:rPr>
            </w:pPr>
            <w:r w:rsidRPr="00EB2980">
              <w:rPr>
                <w:rFonts w:cstheme="minorHAnsi"/>
                <w:sz w:val="18"/>
                <w:szCs w:val="18"/>
              </w:rPr>
              <w:t>Information om personuppgiftbehandling</w:t>
            </w:r>
          </w:p>
          <w:p w14:paraId="45E8863B" w14:textId="77777777" w:rsidR="00CD6221" w:rsidRPr="00EB2980" w:rsidRDefault="00CD6221" w:rsidP="00CD6221">
            <w:pP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969" w:type="dxa"/>
          </w:tcPr>
          <w:p w14:paraId="047251F0" w14:textId="75F24302" w:rsidR="00CD6221" w:rsidRPr="00EB2980" w:rsidRDefault="00CD6221" w:rsidP="00CD6221">
            <w:pPr>
              <w:rPr>
                <w:rFonts w:cstheme="minorHAnsi"/>
                <w:sz w:val="18"/>
                <w:szCs w:val="18"/>
              </w:rPr>
            </w:pPr>
            <w:r w:rsidRPr="00EB2980">
              <w:rPr>
                <w:rFonts w:cstheme="minorHAnsi"/>
                <w:sz w:val="18"/>
                <w:szCs w:val="18"/>
              </w:rPr>
              <w:t>Information till deltagare i ett forskningsprojekt om hur deras personuppgifter kommer att behandlas under projektet och vid projektets avslut. Används när allmänt intresse är rättslig grund för personuppgiftsbehandling.</w:t>
            </w:r>
          </w:p>
        </w:tc>
        <w:tc>
          <w:tcPr>
            <w:tcW w:w="3402" w:type="dxa"/>
          </w:tcPr>
          <w:p w14:paraId="30BE291F" w14:textId="6A018DE6" w:rsidR="00CD6221" w:rsidRPr="00EB2980" w:rsidRDefault="00CD6221" w:rsidP="00CD622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B2980">
              <w:rPr>
                <w:rFonts w:cstheme="minorHAnsi"/>
                <w:sz w:val="18"/>
                <w:szCs w:val="18"/>
              </w:rPr>
              <w:t>Forskning som bedrivs och där den rättsliga grunden är allmänt intresse för forskningsändamål, och forskningspersoner endast informeras om-, inte samtycker till personuppgiftsbehandlingen.</w:t>
            </w:r>
            <w:r>
              <w:rPr>
                <w:rFonts w:cstheme="minorHAnsi"/>
                <w:sz w:val="18"/>
                <w:szCs w:val="18"/>
              </w:rPr>
              <w:t xml:space="preserve"> Ingår ofta som en bilaga till ansökan om etikprövning. </w:t>
            </w:r>
          </w:p>
        </w:tc>
        <w:tc>
          <w:tcPr>
            <w:cnfStyle w:val="000010000000" w:firstRow="0" w:lastRow="0" w:firstColumn="0" w:lastColumn="0" w:oddVBand="1" w:evenVBand="0" w:oddHBand="0" w:evenHBand="0" w:firstRowFirstColumn="0" w:firstRowLastColumn="0" w:lastRowFirstColumn="0" w:lastRowLastColumn="0"/>
            <w:tcW w:w="3119" w:type="dxa"/>
          </w:tcPr>
          <w:p w14:paraId="0A3C684D" w14:textId="58AD993A" w:rsidR="00CD6221" w:rsidRDefault="00CD6221" w:rsidP="00CD6221">
            <w:pPr>
              <w:rPr>
                <w:rFonts w:cstheme="minorHAnsi"/>
                <w:sz w:val="18"/>
                <w:szCs w:val="18"/>
              </w:rPr>
            </w:pPr>
            <w:r w:rsidRPr="00EB2980">
              <w:rPr>
                <w:rFonts w:cstheme="minorHAnsi"/>
                <w:sz w:val="18"/>
                <w:szCs w:val="18"/>
              </w:rPr>
              <w:t>Ett exemplar bevaras</w:t>
            </w:r>
            <w:r>
              <w:rPr>
                <w:rFonts w:cstheme="minorHAnsi"/>
                <w:sz w:val="18"/>
                <w:szCs w:val="18"/>
              </w:rPr>
              <w:t xml:space="preserve"> </w:t>
            </w:r>
            <w:r>
              <w:rPr>
                <w:sz w:val="18"/>
                <w:szCs w:val="18"/>
              </w:rPr>
              <w:t>enl. RA-FS 1999:1</w:t>
            </w:r>
            <w:r>
              <w:rPr>
                <w:rFonts w:cstheme="minorHAnsi"/>
                <w:sz w:val="18"/>
                <w:szCs w:val="18"/>
              </w:rPr>
              <w:t xml:space="preserve">. </w:t>
            </w:r>
            <w:proofErr w:type="spellStart"/>
            <w:r>
              <w:rPr>
                <w:rFonts w:cstheme="minorHAnsi"/>
                <w:sz w:val="18"/>
                <w:szCs w:val="18"/>
              </w:rPr>
              <w:t>V</w:t>
            </w:r>
            <w:r w:rsidRPr="00EB2980">
              <w:rPr>
                <w:rFonts w:cstheme="minorHAnsi"/>
                <w:sz w:val="18"/>
                <w:szCs w:val="18"/>
              </w:rPr>
              <w:t>ersionshanteras</w:t>
            </w:r>
            <w:proofErr w:type="spellEnd"/>
            <w:r w:rsidRPr="00EB2980">
              <w:rPr>
                <w:rFonts w:cstheme="minorHAnsi"/>
                <w:sz w:val="18"/>
                <w:szCs w:val="18"/>
              </w:rPr>
              <w:t xml:space="preserve"> informationen ska nya versioner också bevaras.</w:t>
            </w:r>
          </w:p>
        </w:tc>
        <w:tc>
          <w:tcPr>
            <w:tcW w:w="2693" w:type="dxa"/>
          </w:tcPr>
          <w:p w14:paraId="4A7A03E0" w14:textId="77777777" w:rsidR="00CD6221" w:rsidRDefault="00CD6221" w:rsidP="00CD6221">
            <w:pPr>
              <w:pStyle w:val="Default"/>
              <w:ind w:right="-389"/>
              <w:cnfStyle w:val="000000000000" w:firstRow="0" w:lastRow="0" w:firstColumn="0" w:lastColumn="0" w:oddVBand="0" w:evenVBand="0" w:oddHBand="0" w:evenHBand="0" w:firstRowFirstColumn="0" w:firstRowLastColumn="0" w:lastRowFirstColumn="0" w:lastRowLastColumn="0"/>
            </w:pPr>
          </w:p>
        </w:tc>
      </w:tr>
      <w:tr w:rsidR="00CD6221" w:rsidRPr="00EB2980" w14:paraId="7D148C11" w14:textId="77777777" w:rsidTr="0018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2F30604" w14:textId="5BE461D6" w:rsidR="00CD6221" w:rsidRPr="00EB2980" w:rsidRDefault="00CD6221" w:rsidP="00CD6221">
            <w:pPr>
              <w:rPr>
                <w:rFonts w:cstheme="minorHAnsi"/>
                <w:sz w:val="18"/>
                <w:szCs w:val="18"/>
              </w:rPr>
            </w:pPr>
            <w:r w:rsidRPr="00EB2980">
              <w:rPr>
                <w:rFonts w:cstheme="minorHAnsi"/>
                <w:sz w:val="18"/>
                <w:szCs w:val="18"/>
              </w:rPr>
              <w:t>Dokumenterade samtycken för personuppgiftsbehandling</w:t>
            </w:r>
            <w:r>
              <w:rPr>
                <w:rFonts w:cstheme="minorHAnsi"/>
                <w:sz w:val="18"/>
                <w:szCs w:val="18"/>
              </w:rPr>
              <w:t xml:space="preserve"> enl. </w:t>
            </w:r>
            <w:r w:rsidRPr="00376348">
              <w:rPr>
                <w:rFonts w:cstheme="minorHAnsi"/>
                <w:sz w:val="18"/>
                <w:szCs w:val="18"/>
              </w:rPr>
              <w:t>Dataskyddsförordningen / GDPR</w:t>
            </w:r>
          </w:p>
          <w:p w14:paraId="0F3644CC" w14:textId="771CDC49" w:rsidR="00CD6221" w:rsidRPr="00EB2980" w:rsidRDefault="00CD6221" w:rsidP="00CD6221">
            <w:pP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969" w:type="dxa"/>
          </w:tcPr>
          <w:p w14:paraId="2FF9EE33" w14:textId="057E248F" w:rsidR="00CD6221" w:rsidRPr="00EB2980" w:rsidRDefault="00CD6221" w:rsidP="00CD6221">
            <w:pPr>
              <w:rPr>
                <w:rFonts w:cstheme="minorHAnsi"/>
                <w:sz w:val="18"/>
                <w:szCs w:val="18"/>
              </w:rPr>
            </w:pPr>
            <w:r w:rsidRPr="00EB2980">
              <w:rPr>
                <w:rFonts w:cstheme="minorHAnsi"/>
                <w:sz w:val="18"/>
                <w:szCs w:val="18"/>
              </w:rPr>
              <w:t>Information om- och inhämtning av samtycke till personuppgiftsbehandling för forskning som inte kan bedrivas med allmänt intresse som rättslig grund för behandlingen.</w:t>
            </w:r>
          </w:p>
        </w:tc>
        <w:tc>
          <w:tcPr>
            <w:tcW w:w="3402" w:type="dxa"/>
          </w:tcPr>
          <w:p w14:paraId="2233D4D3" w14:textId="1F8045D1" w:rsidR="00CD6221" w:rsidRPr="00EB2980" w:rsidRDefault="00CD6221" w:rsidP="00CD622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B2980">
              <w:rPr>
                <w:rFonts w:cstheme="minorHAnsi"/>
                <w:sz w:val="18"/>
                <w:szCs w:val="18"/>
              </w:rPr>
              <w:t xml:space="preserve">Ska sparas så länge </w:t>
            </w:r>
            <w:r>
              <w:rPr>
                <w:rFonts w:cstheme="minorHAnsi"/>
                <w:sz w:val="18"/>
                <w:szCs w:val="18"/>
              </w:rPr>
              <w:t>p</w:t>
            </w:r>
            <w:r w:rsidRPr="00EB2980">
              <w:rPr>
                <w:rFonts w:cstheme="minorHAnsi"/>
                <w:sz w:val="18"/>
                <w:szCs w:val="18"/>
              </w:rPr>
              <w:t xml:space="preserve">ersonuppgiftsbehandlingen pågår. Om personuppgifter gallras kan även dokumenterade samtycken gallras. Om forskningsmaterialet anonymiseras så att det inte längre innehåller personuppgifter </w:t>
            </w:r>
            <w:r>
              <w:rPr>
                <w:rFonts w:cstheme="minorHAnsi"/>
                <w:sz w:val="18"/>
                <w:szCs w:val="18"/>
              </w:rPr>
              <w:t>ska</w:t>
            </w:r>
            <w:r w:rsidRPr="00EB2980">
              <w:rPr>
                <w:rFonts w:cstheme="minorHAnsi"/>
                <w:sz w:val="18"/>
                <w:szCs w:val="18"/>
              </w:rPr>
              <w:t xml:space="preserve"> samtycken gallras. För att detta ska</w:t>
            </w:r>
            <w:r>
              <w:rPr>
                <w:rFonts w:cstheme="minorHAnsi"/>
                <w:sz w:val="18"/>
                <w:szCs w:val="18"/>
              </w:rPr>
              <w:t xml:space="preserve"> </w:t>
            </w:r>
            <w:r w:rsidRPr="00EB2980">
              <w:rPr>
                <w:rFonts w:cstheme="minorHAnsi"/>
                <w:sz w:val="18"/>
                <w:szCs w:val="18"/>
              </w:rPr>
              <w:t>gälla måste även eventuella kodnycklar eller liknande som kan identifiera personer gallras. Det är viktigt att noggrant dokumentera vilket dataset samtyckena gäller.</w:t>
            </w:r>
          </w:p>
        </w:tc>
        <w:tc>
          <w:tcPr>
            <w:cnfStyle w:val="000010000000" w:firstRow="0" w:lastRow="0" w:firstColumn="0" w:lastColumn="0" w:oddVBand="1" w:evenVBand="0" w:oddHBand="0" w:evenHBand="0" w:firstRowFirstColumn="0" w:firstRowLastColumn="0" w:lastRowFirstColumn="0" w:lastRowLastColumn="0"/>
            <w:tcW w:w="3119" w:type="dxa"/>
          </w:tcPr>
          <w:p w14:paraId="39786244" w14:textId="78DAB80C" w:rsidR="00CD6221" w:rsidRPr="00EB2980" w:rsidRDefault="00CD6221" w:rsidP="00CD6221">
            <w:pPr>
              <w:rPr>
                <w:rFonts w:cstheme="minorHAnsi"/>
                <w:sz w:val="18"/>
                <w:szCs w:val="18"/>
              </w:rPr>
            </w:pPr>
            <w:r>
              <w:rPr>
                <w:rFonts w:cstheme="minorHAnsi"/>
                <w:sz w:val="18"/>
                <w:szCs w:val="18"/>
              </w:rPr>
              <w:t>Bör g</w:t>
            </w:r>
            <w:r w:rsidRPr="00EB2980">
              <w:rPr>
                <w:rFonts w:cstheme="minorHAnsi"/>
                <w:sz w:val="18"/>
                <w:szCs w:val="18"/>
              </w:rPr>
              <w:t>allras</w:t>
            </w:r>
            <w:r>
              <w:rPr>
                <w:rFonts w:cstheme="minorHAnsi"/>
                <w:sz w:val="18"/>
                <w:szCs w:val="18"/>
              </w:rPr>
              <w:t xml:space="preserve"> </w:t>
            </w:r>
            <w:r w:rsidRPr="00EB2980">
              <w:rPr>
                <w:rFonts w:cstheme="minorHAnsi"/>
                <w:sz w:val="18"/>
                <w:szCs w:val="18"/>
              </w:rPr>
              <w:t>när personuppgifts</w:t>
            </w:r>
            <w:r>
              <w:rPr>
                <w:rFonts w:cstheme="minorHAnsi"/>
                <w:sz w:val="18"/>
                <w:szCs w:val="18"/>
              </w:rPr>
              <w:t>-</w:t>
            </w:r>
            <w:r w:rsidRPr="00EB2980">
              <w:rPr>
                <w:rFonts w:cstheme="minorHAnsi"/>
                <w:sz w:val="18"/>
                <w:szCs w:val="18"/>
              </w:rPr>
              <w:t xml:space="preserve">behandlingen </w:t>
            </w:r>
            <w:r>
              <w:rPr>
                <w:rFonts w:cstheme="minorHAnsi"/>
                <w:sz w:val="18"/>
                <w:szCs w:val="18"/>
              </w:rPr>
              <w:t xml:space="preserve">kan upphöra. Om samtycken inte gallras upphör inte personuppgiftsbehandlingen. </w:t>
            </w:r>
          </w:p>
        </w:tc>
        <w:tc>
          <w:tcPr>
            <w:tcW w:w="2693" w:type="dxa"/>
          </w:tcPr>
          <w:p w14:paraId="46A4F7B0" w14:textId="365237F7" w:rsidR="00CD6221" w:rsidRPr="008C2D2F" w:rsidRDefault="008218A9" w:rsidP="00CD6221">
            <w:pPr>
              <w:pStyle w:val="Default"/>
              <w:ind w:right="-389"/>
              <w:cnfStyle w:val="000000100000" w:firstRow="0" w:lastRow="0" w:firstColumn="0" w:lastColumn="0" w:oddVBand="0" w:evenVBand="0" w:oddHBand="1" w:evenHBand="0" w:firstRowFirstColumn="0" w:firstRowLastColumn="0" w:lastRowFirstColumn="0" w:lastRowLastColumn="0"/>
              <w:rPr>
                <w:rStyle w:val="Hyperlnk"/>
                <w:rFonts w:asciiTheme="minorHAnsi" w:hAnsiTheme="minorHAnsi" w:cstheme="minorHAnsi"/>
                <w:sz w:val="16"/>
                <w:szCs w:val="16"/>
              </w:rPr>
            </w:pPr>
            <w:hyperlink r:id="rId23" w:history="1">
              <w:r w:rsidR="00CD6221" w:rsidRPr="008C2D2F">
                <w:rPr>
                  <w:rStyle w:val="Hyperlnk"/>
                  <w:rFonts w:asciiTheme="minorHAnsi" w:hAnsiTheme="minorHAnsi" w:cstheme="minorHAnsi"/>
                  <w:sz w:val="16"/>
                  <w:szCs w:val="16"/>
                </w:rPr>
                <w:t>https://www.imy.se/lagar--regler/dataskyddsforordningen/rattslig-grund/samtycke/</w:t>
              </w:r>
            </w:hyperlink>
          </w:p>
          <w:p w14:paraId="0B39D01B" w14:textId="77777777" w:rsidR="00CD6221" w:rsidRPr="00EB2980" w:rsidRDefault="00CD6221" w:rsidP="00CD6221">
            <w:pPr>
              <w:pStyle w:val="Default"/>
              <w:ind w:right="-38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5A5EACB5" w14:textId="42E0D700" w:rsidR="00CD6221" w:rsidRPr="00EB2980" w:rsidRDefault="00CD6221" w:rsidP="00CD6221">
            <w:pPr>
              <w:pStyle w:val="Default"/>
              <w:ind w:right="-38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1E8EB86A" w14:textId="77777777" w:rsidR="00E16E26" w:rsidRDefault="00E16E26" w:rsidP="00E16E26"/>
    <w:p w14:paraId="58D8145A" w14:textId="77777777" w:rsidR="00E16E26" w:rsidRDefault="00E16E26">
      <w:r>
        <w:br w:type="page"/>
      </w:r>
    </w:p>
    <w:p w14:paraId="08B7EBAD" w14:textId="64457CF8" w:rsidR="00E16E26" w:rsidRDefault="00E16E26" w:rsidP="00E16E26">
      <w:r w:rsidRPr="00E16E26">
        <w:lastRenderedPageBreak/>
        <w:t>Forskningsdata forts.</w:t>
      </w:r>
    </w:p>
    <w:tbl>
      <w:tblPr>
        <w:tblStyle w:val="Listtabell3dekorfrg5"/>
        <w:tblW w:w="15451" w:type="dxa"/>
        <w:tblLayout w:type="fixed"/>
        <w:tblLook w:val="00A0" w:firstRow="1" w:lastRow="0" w:firstColumn="1" w:lastColumn="0" w:noHBand="0" w:noVBand="0"/>
        <w:tblDescription w:val="Rekommendation bevarande och gallring av forskningsinformation - Forsknignsdata forts. "/>
      </w:tblPr>
      <w:tblGrid>
        <w:gridCol w:w="2268"/>
        <w:gridCol w:w="3969"/>
        <w:gridCol w:w="3402"/>
        <w:gridCol w:w="3119"/>
        <w:gridCol w:w="2693"/>
      </w:tblGrid>
      <w:tr w:rsidR="00E16E26" w:rsidRPr="00E16E26" w14:paraId="3F7ED41F" w14:textId="77777777" w:rsidTr="00E16E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14:paraId="12D90984" w14:textId="2C8A6423" w:rsidR="00E16E26" w:rsidRPr="00E16E26" w:rsidRDefault="00E16E26" w:rsidP="00E16E26">
            <w:pPr>
              <w:rPr>
                <w:rFonts w:cstheme="minorHAnsi"/>
                <w:sz w:val="18"/>
                <w:szCs w:val="18"/>
              </w:rPr>
            </w:pPr>
            <w:r w:rsidRPr="00E16E26">
              <w:t>Informationstyp</w:t>
            </w:r>
          </w:p>
        </w:tc>
        <w:tc>
          <w:tcPr>
            <w:cnfStyle w:val="000010000000" w:firstRow="0" w:lastRow="0" w:firstColumn="0" w:lastColumn="0" w:oddVBand="1" w:evenVBand="0" w:oddHBand="0" w:evenHBand="0" w:firstRowFirstColumn="0" w:firstRowLastColumn="0" w:lastRowFirstColumn="0" w:lastRowLastColumn="0"/>
            <w:tcW w:w="3969" w:type="dxa"/>
          </w:tcPr>
          <w:p w14:paraId="2B4ED33D" w14:textId="543063B6" w:rsidR="00E16E26" w:rsidRPr="00E16E26" w:rsidRDefault="00E16E26" w:rsidP="00E16E26">
            <w:pPr>
              <w:rPr>
                <w:rFonts w:cstheme="minorHAnsi"/>
                <w:sz w:val="18"/>
                <w:szCs w:val="18"/>
              </w:rPr>
            </w:pPr>
            <w:r w:rsidRPr="001477C8">
              <w:t>Beskrivning</w:t>
            </w:r>
          </w:p>
        </w:tc>
        <w:tc>
          <w:tcPr>
            <w:tcW w:w="3402" w:type="dxa"/>
          </w:tcPr>
          <w:p w14:paraId="0A0A8D2D" w14:textId="5F6E2484" w:rsidR="00E16E26" w:rsidRPr="00E16E26" w:rsidRDefault="00E16E26" w:rsidP="00E16E26">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1477C8">
              <w:t>Hanteringsanvisningar</w:t>
            </w:r>
          </w:p>
        </w:tc>
        <w:tc>
          <w:tcPr>
            <w:cnfStyle w:val="000010000000" w:firstRow="0" w:lastRow="0" w:firstColumn="0" w:lastColumn="0" w:oddVBand="1" w:evenVBand="0" w:oddHBand="0" w:evenHBand="0" w:firstRowFirstColumn="0" w:firstRowLastColumn="0" w:lastRowFirstColumn="0" w:lastRowLastColumn="0"/>
            <w:tcW w:w="3119" w:type="dxa"/>
          </w:tcPr>
          <w:p w14:paraId="51D6ABCC" w14:textId="1F7BCF45" w:rsidR="00E16E26" w:rsidRPr="00E16E26" w:rsidRDefault="00E16E26" w:rsidP="00E16E26">
            <w:pPr>
              <w:rPr>
                <w:rFonts w:cstheme="minorHAnsi"/>
                <w:color w:val="000000" w:themeColor="text1"/>
                <w:sz w:val="18"/>
                <w:szCs w:val="18"/>
              </w:rPr>
            </w:pPr>
            <w:r>
              <w:t>B</w:t>
            </w:r>
            <w:r w:rsidRPr="001477C8">
              <w:t>evarande/gallring</w:t>
            </w:r>
          </w:p>
        </w:tc>
        <w:tc>
          <w:tcPr>
            <w:tcW w:w="2693" w:type="dxa"/>
          </w:tcPr>
          <w:p w14:paraId="338990A5" w14:textId="6BCB5272" w:rsidR="00E16E26" w:rsidRPr="00E16E26" w:rsidRDefault="00E16E26" w:rsidP="00E16E26">
            <w:pPr>
              <w:pStyle w:val="Default"/>
              <w:ind w:right="-389"/>
              <w:cnfStyle w:val="100000000000" w:firstRow="1" w:lastRow="0" w:firstColumn="0" w:lastColumn="0" w:oddVBand="0" w:evenVBand="0" w:oddHBand="0" w:evenHBand="0" w:firstRowFirstColumn="0" w:firstRowLastColumn="0" w:lastRowFirstColumn="0" w:lastRowLastColumn="0"/>
              <w:rPr>
                <w:sz w:val="18"/>
                <w:szCs w:val="18"/>
              </w:rPr>
            </w:pPr>
            <w:r w:rsidRPr="001477C8">
              <w:t>Länkar till definition</w:t>
            </w:r>
          </w:p>
        </w:tc>
      </w:tr>
      <w:tr w:rsidR="00E16E26" w:rsidRPr="00E16E26" w14:paraId="323C7E83" w14:textId="77777777" w:rsidTr="00E16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3F785E8" w14:textId="27D3464F" w:rsidR="00E16E26" w:rsidRPr="00E16E26" w:rsidRDefault="00E16E26" w:rsidP="00E16E26">
            <w:pPr>
              <w:rPr>
                <w:rFonts w:cstheme="minorHAnsi"/>
                <w:color w:val="000000" w:themeColor="text1"/>
                <w:sz w:val="18"/>
                <w:szCs w:val="18"/>
              </w:rPr>
            </w:pPr>
            <w:r w:rsidRPr="00E16E26">
              <w:rPr>
                <w:rFonts w:cstheme="minorHAnsi"/>
                <w:color w:val="000000" w:themeColor="text1"/>
                <w:sz w:val="18"/>
                <w:szCs w:val="18"/>
              </w:rPr>
              <w:t>Dokumenterade samtycken för personuppgiftsbehandling enl. Lag om etikprövning av forskning som avser människor</w:t>
            </w:r>
          </w:p>
        </w:tc>
        <w:tc>
          <w:tcPr>
            <w:cnfStyle w:val="000010000000" w:firstRow="0" w:lastRow="0" w:firstColumn="0" w:lastColumn="0" w:oddVBand="1" w:evenVBand="0" w:oddHBand="0" w:evenHBand="0" w:firstRowFirstColumn="0" w:firstRowLastColumn="0" w:lastRowFirstColumn="0" w:lastRowLastColumn="0"/>
            <w:tcW w:w="3969" w:type="dxa"/>
          </w:tcPr>
          <w:p w14:paraId="79D90931" w14:textId="6F3D0150" w:rsidR="00E16E26" w:rsidRPr="00A81145" w:rsidRDefault="00E16E26" w:rsidP="00E16E26">
            <w:pPr>
              <w:rPr>
                <w:rFonts w:cstheme="minorHAnsi"/>
                <w:sz w:val="18"/>
                <w:szCs w:val="18"/>
              </w:rPr>
            </w:pPr>
            <w:r w:rsidRPr="00A81145">
              <w:rPr>
                <w:rFonts w:cstheme="minorHAnsi"/>
                <w:sz w:val="18"/>
                <w:szCs w:val="18"/>
              </w:rPr>
              <w:t xml:space="preserve">Information om och inhämtning av samtycke till personuppgiftsbehandling där den rättliga grunden enligt Dataskyddsförordningen / GDPR är allmänt intresse, men där Lag om etikprövning av forskning som avser människor ställer krav på informerat samtycke. </w:t>
            </w:r>
          </w:p>
        </w:tc>
        <w:tc>
          <w:tcPr>
            <w:tcW w:w="3402" w:type="dxa"/>
          </w:tcPr>
          <w:p w14:paraId="16429D02" w14:textId="1268583F" w:rsidR="00E16E26" w:rsidRPr="00E16E26" w:rsidRDefault="00E16E26" w:rsidP="00E16E26">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E16E26">
              <w:rPr>
                <w:rFonts w:cstheme="minorHAnsi"/>
                <w:color w:val="000000" w:themeColor="text1"/>
                <w:sz w:val="18"/>
                <w:szCs w:val="18"/>
              </w:rPr>
              <w:t xml:space="preserve">Ska sparas så länge personuppgiftsbehandlingen pågår. Om personuppgifter gallras kan även dokumenterade samtycken gallras. Om forskningsmaterialet anonymiseras så att det inte längre innehåller personuppgifter ska samtycken gallras. För att detta ska gälla måste även eventuella kodnycklar eller liknande som kan identifiera personer gallras. Det är viktigt att noggrant dokumentera vilket </w:t>
            </w:r>
            <w:proofErr w:type="spellStart"/>
            <w:r w:rsidRPr="00E16E26">
              <w:rPr>
                <w:rFonts w:cstheme="minorHAnsi"/>
                <w:color w:val="000000" w:themeColor="text1"/>
                <w:sz w:val="18"/>
                <w:szCs w:val="18"/>
              </w:rPr>
              <w:t>dataset</w:t>
            </w:r>
            <w:proofErr w:type="spellEnd"/>
            <w:r w:rsidRPr="00E16E26">
              <w:rPr>
                <w:rFonts w:cstheme="minorHAnsi"/>
                <w:color w:val="000000" w:themeColor="text1"/>
                <w:sz w:val="18"/>
                <w:szCs w:val="18"/>
              </w:rPr>
              <w:t xml:space="preserve"> samtyckena gäller.</w:t>
            </w:r>
          </w:p>
        </w:tc>
        <w:tc>
          <w:tcPr>
            <w:cnfStyle w:val="000010000000" w:firstRow="0" w:lastRow="0" w:firstColumn="0" w:lastColumn="0" w:oddVBand="1" w:evenVBand="0" w:oddHBand="0" w:evenHBand="0" w:firstRowFirstColumn="0" w:firstRowLastColumn="0" w:lastRowFirstColumn="0" w:lastRowLastColumn="0"/>
            <w:tcW w:w="3119" w:type="dxa"/>
          </w:tcPr>
          <w:p w14:paraId="148E011D" w14:textId="480E17DE" w:rsidR="00E16E26" w:rsidRPr="00E16E26" w:rsidRDefault="00E16E26" w:rsidP="00E16E26">
            <w:pPr>
              <w:rPr>
                <w:rFonts w:cstheme="minorHAnsi"/>
                <w:color w:val="000000" w:themeColor="text1"/>
                <w:sz w:val="18"/>
                <w:szCs w:val="18"/>
              </w:rPr>
            </w:pPr>
            <w:r w:rsidRPr="00E16E26">
              <w:rPr>
                <w:rFonts w:cstheme="minorHAnsi"/>
                <w:color w:val="000000" w:themeColor="text1"/>
                <w:sz w:val="18"/>
                <w:szCs w:val="18"/>
              </w:rPr>
              <w:t>Bör gallras när personuppgifts-behandlingen kan upphöra. Om samtycken inte gallras upphör inte personuppgiftsbehandlingen.</w:t>
            </w:r>
          </w:p>
        </w:tc>
        <w:tc>
          <w:tcPr>
            <w:tcW w:w="2693" w:type="dxa"/>
          </w:tcPr>
          <w:p w14:paraId="26CD6F88" w14:textId="5FB67537" w:rsidR="00E16E26" w:rsidRPr="00E16E26" w:rsidRDefault="008218A9" w:rsidP="00E16E26">
            <w:pPr>
              <w:pStyle w:val="Default"/>
              <w:ind w:right="-389"/>
              <w:cnfStyle w:val="000000100000" w:firstRow="0" w:lastRow="0" w:firstColumn="0" w:lastColumn="0" w:oddVBand="0" w:evenVBand="0" w:oddHBand="1" w:evenHBand="0" w:firstRowFirstColumn="0" w:firstRowLastColumn="0" w:lastRowFirstColumn="0" w:lastRowLastColumn="0"/>
              <w:rPr>
                <w:sz w:val="18"/>
                <w:szCs w:val="18"/>
              </w:rPr>
            </w:pPr>
            <w:hyperlink r:id="rId24" w:history="1">
              <w:r w:rsidR="00E16E26" w:rsidRPr="00E16E26">
                <w:rPr>
                  <w:rStyle w:val="Hyperlnk"/>
                  <w:sz w:val="18"/>
                  <w:szCs w:val="18"/>
                </w:rPr>
                <w:t>https://www.riksdagen.se/sv/dokument-lagar/dokument/svensk-forfattningssamling/lag-2003460-om-etikprovning-av-forskning-som_sfs-2003-460</w:t>
              </w:r>
            </w:hyperlink>
            <w:r w:rsidR="00E16E26" w:rsidRPr="00E16E26">
              <w:rPr>
                <w:sz w:val="18"/>
                <w:szCs w:val="18"/>
              </w:rPr>
              <w:t xml:space="preserve"> </w:t>
            </w:r>
          </w:p>
        </w:tc>
      </w:tr>
    </w:tbl>
    <w:p w14:paraId="7F9C7C5B" w14:textId="77777777" w:rsidR="00E16E26" w:rsidRDefault="00E16E26" w:rsidP="00E16E26"/>
    <w:p w14:paraId="19A6D1E5" w14:textId="05758690" w:rsidR="00EC150C" w:rsidRPr="00314F53" w:rsidRDefault="00EA59E7" w:rsidP="00314F53">
      <w:pPr>
        <w:pStyle w:val="Rubrik3"/>
        <w:rPr>
          <w:b/>
          <w:bCs/>
        </w:rPr>
      </w:pPr>
      <w:r>
        <w:br w:type="page"/>
      </w:r>
      <w:bookmarkStart w:id="26" w:name="_Toc96617301"/>
      <w:r w:rsidR="00314F53" w:rsidRPr="00314F53">
        <w:rPr>
          <w:b/>
          <w:bCs/>
          <w:color w:val="auto"/>
        </w:rPr>
        <w:lastRenderedPageBreak/>
        <w:t>Avrapportering</w:t>
      </w:r>
      <w:bookmarkEnd w:id="26"/>
    </w:p>
    <w:tbl>
      <w:tblPr>
        <w:tblStyle w:val="Listtabell3dekorfrg5"/>
        <w:tblW w:w="15451" w:type="dxa"/>
        <w:tblLayout w:type="fixed"/>
        <w:tblLook w:val="00A0" w:firstRow="1" w:lastRow="0" w:firstColumn="1" w:lastColumn="0" w:noHBand="0" w:noVBand="0"/>
        <w:tblDescription w:val="Rekommendation bevarande och gallring av forskningsinformation - Avrapportering"/>
      </w:tblPr>
      <w:tblGrid>
        <w:gridCol w:w="2268"/>
        <w:gridCol w:w="3969"/>
        <w:gridCol w:w="3544"/>
        <w:gridCol w:w="2977"/>
        <w:gridCol w:w="2693"/>
      </w:tblGrid>
      <w:tr w:rsidR="00EC150C" w14:paraId="5DDB4B15" w14:textId="77777777" w:rsidTr="001847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14:paraId="3C6C1C8A" w14:textId="77777777" w:rsidR="00F44FC2" w:rsidRDefault="00F44FC2" w:rsidP="00F923C4">
            <w:r w:rsidRPr="0032019C">
              <w:t>Informationstyp</w:t>
            </w:r>
          </w:p>
        </w:tc>
        <w:tc>
          <w:tcPr>
            <w:cnfStyle w:val="000010000000" w:firstRow="0" w:lastRow="0" w:firstColumn="0" w:lastColumn="0" w:oddVBand="1" w:evenVBand="0" w:oddHBand="0" w:evenHBand="0" w:firstRowFirstColumn="0" w:firstRowLastColumn="0" w:lastRowFirstColumn="0" w:lastRowLastColumn="0"/>
            <w:tcW w:w="3969" w:type="dxa"/>
          </w:tcPr>
          <w:p w14:paraId="1A8FAC7B" w14:textId="77777777" w:rsidR="00F44FC2" w:rsidRDefault="00F44FC2" w:rsidP="00F923C4">
            <w:r w:rsidRPr="0032019C">
              <w:t>Beskrivning</w:t>
            </w:r>
          </w:p>
        </w:tc>
        <w:tc>
          <w:tcPr>
            <w:tcW w:w="3544" w:type="dxa"/>
          </w:tcPr>
          <w:p w14:paraId="14D8B610" w14:textId="77777777" w:rsidR="00F44FC2" w:rsidRDefault="00F44FC2" w:rsidP="00F923C4">
            <w:pPr>
              <w:cnfStyle w:val="100000000000" w:firstRow="1" w:lastRow="0" w:firstColumn="0" w:lastColumn="0" w:oddVBand="0" w:evenVBand="0" w:oddHBand="0" w:evenHBand="0" w:firstRowFirstColumn="0" w:firstRowLastColumn="0" w:lastRowFirstColumn="0" w:lastRowLastColumn="0"/>
            </w:pPr>
            <w:r w:rsidRPr="0032019C">
              <w:t>Hanteringsanvisningar</w:t>
            </w:r>
          </w:p>
        </w:tc>
        <w:tc>
          <w:tcPr>
            <w:cnfStyle w:val="000010000000" w:firstRow="0" w:lastRow="0" w:firstColumn="0" w:lastColumn="0" w:oddVBand="1" w:evenVBand="0" w:oddHBand="0" w:evenHBand="0" w:firstRowFirstColumn="0" w:firstRowLastColumn="0" w:lastRowFirstColumn="0" w:lastRowLastColumn="0"/>
            <w:tcW w:w="2977" w:type="dxa"/>
          </w:tcPr>
          <w:p w14:paraId="58CD534F" w14:textId="77777777" w:rsidR="00F44FC2" w:rsidRDefault="00F44FC2" w:rsidP="00F923C4">
            <w:r w:rsidRPr="0032019C">
              <w:t>Rekommendation bevarande/gallring</w:t>
            </w:r>
          </w:p>
        </w:tc>
        <w:tc>
          <w:tcPr>
            <w:tcW w:w="2693" w:type="dxa"/>
          </w:tcPr>
          <w:p w14:paraId="5801F330" w14:textId="77777777" w:rsidR="00F44FC2" w:rsidRDefault="00F44FC2" w:rsidP="00F923C4">
            <w:pPr>
              <w:cnfStyle w:val="100000000000" w:firstRow="1" w:lastRow="0" w:firstColumn="0" w:lastColumn="0" w:oddVBand="0" w:evenVBand="0" w:oddHBand="0" w:evenHBand="0" w:firstRowFirstColumn="0" w:firstRowLastColumn="0" w:lastRowFirstColumn="0" w:lastRowLastColumn="0"/>
            </w:pPr>
            <w:r w:rsidRPr="0032019C">
              <w:t>Länkar till definition</w:t>
            </w:r>
          </w:p>
        </w:tc>
      </w:tr>
      <w:tr w:rsidR="0056201C" w14:paraId="420907C1" w14:textId="77777777" w:rsidTr="0018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5B89686" w14:textId="77777777" w:rsidR="0056201C" w:rsidRPr="00EB2980" w:rsidRDefault="0056201C" w:rsidP="0056201C">
            <w:pPr>
              <w:rPr>
                <w:rFonts w:cstheme="minorHAnsi"/>
                <w:sz w:val="18"/>
                <w:szCs w:val="18"/>
              </w:rPr>
            </w:pPr>
            <w:r w:rsidRPr="00EB2980">
              <w:rPr>
                <w:rFonts w:cstheme="minorHAnsi"/>
                <w:sz w:val="18"/>
                <w:szCs w:val="18"/>
              </w:rPr>
              <w:t>Konferensbidrag</w:t>
            </w:r>
          </w:p>
          <w:p w14:paraId="7B733574" w14:textId="77777777" w:rsidR="0056201C" w:rsidRPr="00EB2980" w:rsidRDefault="0056201C" w:rsidP="0056201C">
            <w:pP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969" w:type="dxa"/>
          </w:tcPr>
          <w:p w14:paraId="0DD69DE0" w14:textId="77777777" w:rsidR="0056201C" w:rsidRPr="00EB2980" w:rsidRDefault="0056201C" w:rsidP="0056201C">
            <w:pPr>
              <w:rPr>
                <w:rFonts w:cstheme="minorHAnsi"/>
                <w:sz w:val="18"/>
                <w:szCs w:val="18"/>
              </w:rPr>
            </w:pPr>
          </w:p>
        </w:tc>
        <w:tc>
          <w:tcPr>
            <w:tcW w:w="3544" w:type="dxa"/>
          </w:tcPr>
          <w:p w14:paraId="7D73623A" w14:textId="17E0B9F9" w:rsidR="0056201C" w:rsidRPr="00EB2980" w:rsidRDefault="0056201C" w:rsidP="0056201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B2980">
              <w:rPr>
                <w:rFonts w:cstheme="minorHAnsi"/>
                <w:sz w:val="18"/>
                <w:szCs w:val="18"/>
              </w:rPr>
              <w:t>Hanteras enligt lärosätets befintliga rutiner.</w:t>
            </w:r>
          </w:p>
        </w:tc>
        <w:tc>
          <w:tcPr>
            <w:cnfStyle w:val="000010000000" w:firstRow="0" w:lastRow="0" w:firstColumn="0" w:lastColumn="0" w:oddVBand="1" w:evenVBand="0" w:oddHBand="0" w:evenHBand="0" w:firstRowFirstColumn="0" w:firstRowLastColumn="0" w:lastRowFirstColumn="0" w:lastRowLastColumn="0"/>
            <w:tcW w:w="2977" w:type="dxa"/>
          </w:tcPr>
          <w:p w14:paraId="4E8C52B1" w14:textId="0795B1B2" w:rsidR="0056201C" w:rsidRPr="00EB2980" w:rsidRDefault="0056201C" w:rsidP="0056201C">
            <w:pPr>
              <w:rPr>
                <w:rFonts w:cstheme="minorHAnsi"/>
                <w:sz w:val="18"/>
                <w:szCs w:val="18"/>
              </w:rPr>
            </w:pPr>
            <w:r w:rsidRPr="00EB11E3">
              <w:rPr>
                <w:rFonts w:cstheme="minorHAnsi"/>
                <w:sz w:val="18"/>
                <w:szCs w:val="18"/>
              </w:rPr>
              <w:t xml:space="preserve">Bevaras </w:t>
            </w:r>
            <w:r w:rsidRPr="00EB11E3">
              <w:rPr>
                <w:sz w:val="18"/>
                <w:szCs w:val="18"/>
              </w:rPr>
              <w:t>enl. RA-FS 1999:1</w:t>
            </w:r>
          </w:p>
        </w:tc>
        <w:tc>
          <w:tcPr>
            <w:tcW w:w="2693" w:type="dxa"/>
          </w:tcPr>
          <w:p w14:paraId="784D2172" w14:textId="77777777" w:rsidR="0056201C" w:rsidRDefault="0056201C" w:rsidP="0056201C">
            <w:pPr>
              <w:cnfStyle w:val="000000100000" w:firstRow="0" w:lastRow="0" w:firstColumn="0" w:lastColumn="0" w:oddVBand="0" w:evenVBand="0" w:oddHBand="1" w:evenHBand="0" w:firstRowFirstColumn="0" w:firstRowLastColumn="0" w:lastRowFirstColumn="0" w:lastRowLastColumn="0"/>
            </w:pPr>
          </w:p>
        </w:tc>
      </w:tr>
      <w:tr w:rsidR="0056201C" w14:paraId="19D7F432" w14:textId="77777777" w:rsidTr="00184784">
        <w:tc>
          <w:tcPr>
            <w:cnfStyle w:val="001000000000" w:firstRow="0" w:lastRow="0" w:firstColumn="1" w:lastColumn="0" w:oddVBand="0" w:evenVBand="0" w:oddHBand="0" w:evenHBand="0" w:firstRowFirstColumn="0" w:firstRowLastColumn="0" w:lastRowFirstColumn="0" w:lastRowLastColumn="0"/>
            <w:tcW w:w="2268" w:type="dxa"/>
          </w:tcPr>
          <w:p w14:paraId="5C90D312" w14:textId="28FD47FF" w:rsidR="0056201C" w:rsidRPr="00EB2980" w:rsidRDefault="0056201C" w:rsidP="0056201C">
            <w:pPr>
              <w:rPr>
                <w:rFonts w:cstheme="minorHAnsi"/>
                <w:sz w:val="18"/>
                <w:szCs w:val="18"/>
              </w:rPr>
            </w:pPr>
            <w:r w:rsidRPr="00EB2980">
              <w:rPr>
                <w:rFonts w:cstheme="minorHAnsi"/>
                <w:sz w:val="18"/>
                <w:szCs w:val="18"/>
              </w:rPr>
              <w:t>Inlägg, sociala medier</w:t>
            </w:r>
          </w:p>
        </w:tc>
        <w:tc>
          <w:tcPr>
            <w:cnfStyle w:val="000010000000" w:firstRow="0" w:lastRow="0" w:firstColumn="0" w:lastColumn="0" w:oddVBand="1" w:evenVBand="0" w:oddHBand="0" w:evenHBand="0" w:firstRowFirstColumn="0" w:firstRowLastColumn="0" w:lastRowFirstColumn="0" w:lastRowLastColumn="0"/>
            <w:tcW w:w="3969" w:type="dxa"/>
          </w:tcPr>
          <w:p w14:paraId="3AFE5146" w14:textId="17BFB9E9" w:rsidR="0056201C" w:rsidRPr="00EB2980" w:rsidRDefault="0056201C" w:rsidP="0056201C">
            <w:pPr>
              <w:rPr>
                <w:rFonts w:cstheme="minorHAnsi"/>
                <w:sz w:val="18"/>
                <w:szCs w:val="18"/>
              </w:rPr>
            </w:pPr>
          </w:p>
        </w:tc>
        <w:tc>
          <w:tcPr>
            <w:tcW w:w="3544" w:type="dxa"/>
          </w:tcPr>
          <w:p w14:paraId="4980CE4F" w14:textId="226C1B8D" w:rsidR="0056201C" w:rsidRPr="00EB2980" w:rsidRDefault="0056201C" w:rsidP="0056201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B2980">
              <w:rPr>
                <w:rFonts w:cstheme="minorHAnsi"/>
                <w:sz w:val="18"/>
                <w:szCs w:val="18"/>
              </w:rPr>
              <w:t>Hanteras enligt lärosätets befintliga rutiner.</w:t>
            </w:r>
          </w:p>
        </w:tc>
        <w:tc>
          <w:tcPr>
            <w:cnfStyle w:val="000010000000" w:firstRow="0" w:lastRow="0" w:firstColumn="0" w:lastColumn="0" w:oddVBand="1" w:evenVBand="0" w:oddHBand="0" w:evenHBand="0" w:firstRowFirstColumn="0" w:firstRowLastColumn="0" w:lastRowFirstColumn="0" w:lastRowLastColumn="0"/>
            <w:tcW w:w="2977" w:type="dxa"/>
          </w:tcPr>
          <w:p w14:paraId="6D778B68" w14:textId="55B8A810" w:rsidR="0056201C" w:rsidRPr="00EB2980" w:rsidRDefault="0056201C" w:rsidP="0056201C">
            <w:pPr>
              <w:rPr>
                <w:rFonts w:cstheme="minorHAnsi"/>
                <w:sz w:val="18"/>
                <w:szCs w:val="18"/>
              </w:rPr>
            </w:pPr>
            <w:r w:rsidRPr="00EB11E3">
              <w:rPr>
                <w:rFonts w:cstheme="minorHAnsi"/>
                <w:sz w:val="18"/>
                <w:szCs w:val="18"/>
              </w:rPr>
              <w:t xml:space="preserve">Bevaras </w:t>
            </w:r>
            <w:r w:rsidRPr="00EB11E3">
              <w:rPr>
                <w:sz w:val="18"/>
                <w:szCs w:val="18"/>
              </w:rPr>
              <w:t>enl. RA-FS 1999:1</w:t>
            </w:r>
          </w:p>
        </w:tc>
        <w:tc>
          <w:tcPr>
            <w:tcW w:w="2693" w:type="dxa"/>
          </w:tcPr>
          <w:p w14:paraId="1E2C0567" w14:textId="77777777" w:rsidR="0056201C" w:rsidRDefault="0056201C" w:rsidP="0056201C">
            <w:pPr>
              <w:cnfStyle w:val="000000000000" w:firstRow="0" w:lastRow="0" w:firstColumn="0" w:lastColumn="0" w:oddVBand="0" w:evenVBand="0" w:oddHBand="0" w:evenHBand="0" w:firstRowFirstColumn="0" w:firstRowLastColumn="0" w:lastRowFirstColumn="0" w:lastRowLastColumn="0"/>
            </w:pPr>
          </w:p>
        </w:tc>
      </w:tr>
      <w:tr w:rsidR="0056201C" w14:paraId="465FEA3A" w14:textId="77777777" w:rsidTr="0018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CBFE959" w14:textId="5C842DB8" w:rsidR="0056201C" w:rsidRPr="00EB2980" w:rsidRDefault="0056201C" w:rsidP="0056201C">
            <w:pPr>
              <w:rPr>
                <w:rFonts w:cstheme="minorHAnsi"/>
                <w:sz w:val="18"/>
                <w:szCs w:val="18"/>
              </w:rPr>
            </w:pPr>
            <w:r w:rsidRPr="00EB2980">
              <w:rPr>
                <w:rFonts w:cstheme="minorHAnsi"/>
                <w:sz w:val="18"/>
                <w:szCs w:val="18"/>
              </w:rPr>
              <w:t>Pressmeddelande</w:t>
            </w:r>
          </w:p>
        </w:tc>
        <w:tc>
          <w:tcPr>
            <w:cnfStyle w:val="000010000000" w:firstRow="0" w:lastRow="0" w:firstColumn="0" w:lastColumn="0" w:oddVBand="1" w:evenVBand="0" w:oddHBand="0" w:evenHBand="0" w:firstRowFirstColumn="0" w:firstRowLastColumn="0" w:lastRowFirstColumn="0" w:lastRowLastColumn="0"/>
            <w:tcW w:w="3969" w:type="dxa"/>
          </w:tcPr>
          <w:p w14:paraId="3967C43D" w14:textId="77777777" w:rsidR="0056201C" w:rsidRPr="00EB2980" w:rsidRDefault="0056201C" w:rsidP="0056201C">
            <w:pPr>
              <w:rPr>
                <w:rFonts w:cstheme="minorHAnsi"/>
                <w:sz w:val="18"/>
                <w:szCs w:val="18"/>
              </w:rPr>
            </w:pPr>
          </w:p>
        </w:tc>
        <w:tc>
          <w:tcPr>
            <w:tcW w:w="3544" w:type="dxa"/>
          </w:tcPr>
          <w:p w14:paraId="5CE027E2" w14:textId="3A88BC77" w:rsidR="0056201C" w:rsidRPr="00EB2980" w:rsidRDefault="0056201C" w:rsidP="0056201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B2980">
              <w:rPr>
                <w:rFonts w:cstheme="minorHAnsi"/>
                <w:sz w:val="18"/>
                <w:szCs w:val="18"/>
              </w:rPr>
              <w:t>Hanteras enligt lärosätets befintliga rutiner.</w:t>
            </w:r>
          </w:p>
        </w:tc>
        <w:tc>
          <w:tcPr>
            <w:cnfStyle w:val="000010000000" w:firstRow="0" w:lastRow="0" w:firstColumn="0" w:lastColumn="0" w:oddVBand="1" w:evenVBand="0" w:oddHBand="0" w:evenHBand="0" w:firstRowFirstColumn="0" w:firstRowLastColumn="0" w:lastRowFirstColumn="0" w:lastRowLastColumn="0"/>
            <w:tcW w:w="2977" w:type="dxa"/>
          </w:tcPr>
          <w:p w14:paraId="1E66ED22" w14:textId="2E1BD72F" w:rsidR="0056201C" w:rsidRPr="00EB2980" w:rsidRDefault="0056201C" w:rsidP="0056201C">
            <w:pPr>
              <w:rPr>
                <w:rFonts w:cstheme="minorHAnsi"/>
                <w:sz w:val="18"/>
                <w:szCs w:val="18"/>
              </w:rPr>
            </w:pPr>
            <w:r w:rsidRPr="00EB11E3">
              <w:rPr>
                <w:rFonts w:cstheme="minorHAnsi"/>
                <w:sz w:val="18"/>
                <w:szCs w:val="18"/>
              </w:rPr>
              <w:t xml:space="preserve">Bevaras </w:t>
            </w:r>
            <w:r w:rsidRPr="00EB11E3">
              <w:rPr>
                <w:sz w:val="18"/>
                <w:szCs w:val="18"/>
              </w:rPr>
              <w:t>enl. RA-FS 1999:1</w:t>
            </w:r>
          </w:p>
        </w:tc>
        <w:tc>
          <w:tcPr>
            <w:tcW w:w="2693" w:type="dxa"/>
          </w:tcPr>
          <w:p w14:paraId="6DA3F7A2" w14:textId="77777777" w:rsidR="0056201C" w:rsidRDefault="0056201C" w:rsidP="0056201C">
            <w:pPr>
              <w:cnfStyle w:val="000000100000" w:firstRow="0" w:lastRow="0" w:firstColumn="0" w:lastColumn="0" w:oddVBand="0" w:evenVBand="0" w:oddHBand="1" w:evenHBand="0" w:firstRowFirstColumn="0" w:firstRowLastColumn="0" w:lastRowFirstColumn="0" w:lastRowLastColumn="0"/>
            </w:pPr>
          </w:p>
        </w:tc>
      </w:tr>
      <w:tr w:rsidR="0056201C" w14:paraId="2AC42D67" w14:textId="77777777" w:rsidTr="00184784">
        <w:tc>
          <w:tcPr>
            <w:cnfStyle w:val="001000000000" w:firstRow="0" w:lastRow="0" w:firstColumn="1" w:lastColumn="0" w:oddVBand="0" w:evenVBand="0" w:oddHBand="0" w:evenHBand="0" w:firstRowFirstColumn="0" w:firstRowLastColumn="0" w:lastRowFirstColumn="0" w:lastRowLastColumn="0"/>
            <w:tcW w:w="2268" w:type="dxa"/>
          </w:tcPr>
          <w:p w14:paraId="046A5A1C" w14:textId="77777777" w:rsidR="0056201C" w:rsidRPr="00EB2980" w:rsidRDefault="0056201C" w:rsidP="0056201C">
            <w:pPr>
              <w:rPr>
                <w:rFonts w:cstheme="minorHAnsi"/>
                <w:sz w:val="18"/>
                <w:szCs w:val="18"/>
              </w:rPr>
            </w:pPr>
            <w:r w:rsidRPr="00EB2980">
              <w:rPr>
                <w:rFonts w:cstheme="minorHAnsi"/>
                <w:sz w:val="18"/>
                <w:szCs w:val="18"/>
              </w:rPr>
              <w:t>Artiklar</w:t>
            </w:r>
          </w:p>
          <w:p w14:paraId="68A98DF5" w14:textId="2E2D969A" w:rsidR="0056201C" w:rsidRPr="00EB2980" w:rsidRDefault="0056201C" w:rsidP="0056201C">
            <w:pP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969" w:type="dxa"/>
          </w:tcPr>
          <w:p w14:paraId="4BB7D681" w14:textId="77777777" w:rsidR="0056201C" w:rsidRPr="00EB2980" w:rsidRDefault="0056201C" w:rsidP="0056201C">
            <w:pPr>
              <w:rPr>
                <w:rFonts w:cstheme="minorHAnsi"/>
                <w:sz w:val="18"/>
                <w:szCs w:val="18"/>
              </w:rPr>
            </w:pPr>
          </w:p>
        </w:tc>
        <w:tc>
          <w:tcPr>
            <w:tcW w:w="3544" w:type="dxa"/>
          </w:tcPr>
          <w:p w14:paraId="66ACFF48" w14:textId="5ED39DD4" w:rsidR="0056201C" w:rsidRPr="00EB2980" w:rsidRDefault="0056201C" w:rsidP="0056201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B2980">
              <w:rPr>
                <w:rFonts w:cstheme="minorHAnsi"/>
                <w:sz w:val="18"/>
                <w:szCs w:val="18"/>
              </w:rPr>
              <w:t>Hanteras enligt lärosätets befintliga rutiner.</w:t>
            </w:r>
          </w:p>
        </w:tc>
        <w:tc>
          <w:tcPr>
            <w:cnfStyle w:val="000010000000" w:firstRow="0" w:lastRow="0" w:firstColumn="0" w:lastColumn="0" w:oddVBand="1" w:evenVBand="0" w:oddHBand="0" w:evenHBand="0" w:firstRowFirstColumn="0" w:firstRowLastColumn="0" w:lastRowFirstColumn="0" w:lastRowLastColumn="0"/>
            <w:tcW w:w="2977" w:type="dxa"/>
          </w:tcPr>
          <w:p w14:paraId="15CA66FE" w14:textId="0F378CED" w:rsidR="0056201C" w:rsidRPr="00EB2980" w:rsidRDefault="0056201C" w:rsidP="0056201C">
            <w:pPr>
              <w:rPr>
                <w:rFonts w:cstheme="minorHAnsi"/>
                <w:sz w:val="18"/>
                <w:szCs w:val="18"/>
              </w:rPr>
            </w:pPr>
            <w:r w:rsidRPr="00EB11E3">
              <w:rPr>
                <w:rFonts w:cstheme="minorHAnsi"/>
                <w:sz w:val="18"/>
                <w:szCs w:val="18"/>
              </w:rPr>
              <w:t xml:space="preserve">Bevaras </w:t>
            </w:r>
            <w:r w:rsidRPr="00EB11E3">
              <w:rPr>
                <w:sz w:val="18"/>
                <w:szCs w:val="18"/>
              </w:rPr>
              <w:t>enl. RA-FS 1999:1</w:t>
            </w:r>
          </w:p>
        </w:tc>
        <w:tc>
          <w:tcPr>
            <w:tcW w:w="2693" w:type="dxa"/>
          </w:tcPr>
          <w:p w14:paraId="10DDDF17" w14:textId="77777777" w:rsidR="0056201C" w:rsidRDefault="0056201C" w:rsidP="0056201C">
            <w:pPr>
              <w:cnfStyle w:val="000000000000" w:firstRow="0" w:lastRow="0" w:firstColumn="0" w:lastColumn="0" w:oddVBand="0" w:evenVBand="0" w:oddHBand="0" w:evenHBand="0" w:firstRowFirstColumn="0" w:firstRowLastColumn="0" w:lastRowFirstColumn="0" w:lastRowLastColumn="0"/>
            </w:pPr>
          </w:p>
        </w:tc>
      </w:tr>
      <w:tr w:rsidR="0056201C" w14:paraId="00C2DE79" w14:textId="77777777" w:rsidTr="0018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C5E6EFE" w14:textId="77777777" w:rsidR="0056201C" w:rsidRPr="00EB2980" w:rsidRDefault="0056201C" w:rsidP="0056201C">
            <w:pPr>
              <w:rPr>
                <w:rFonts w:cstheme="minorHAnsi"/>
                <w:sz w:val="18"/>
                <w:szCs w:val="18"/>
              </w:rPr>
            </w:pPr>
            <w:r w:rsidRPr="00EB2980">
              <w:rPr>
                <w:rFonts w:cstheme="minorHAnsi"/>
                <w:sz w:val="18"/>
                <w:szCs w:val="18"/>
              </w:rPr>
              <w:t>Dissertationer</w:t>
            </w:r>
          </w:p>
          <w:p w14:paraId="430E9D29" w14:textId="6E1B00F0" w:rsidR="0056201C" w:rsidRPr="00EB2980" w:rsidRDefault="0056201C" w:rsidP="0056201C">
            <w:pP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969" w:type="dxa"/>
          </w:tcPr>
          <w:p w14:paraId="2A9C94D3" w14:textId="77777777" w:rsidR="0056201C" w:rsidRPr="00EB2980" w:rsidRDefault="0056201C" w:rsidP="0056201C">
            <w:pPr>
              <w:rPr>
                <w:rFonts w:cstheme="minorHAnsi"/>
                <w:sz w:val="18"/>
                <w:szCs w:val="18"/>
              </w:rPr>
            </w:pPr>
            <w:r w:rsidRPr="00EB2980">
              <w:rPr>
                <w:rFonts w:cstheme="minorHAnsi"/>
                <w:sz w:val="18"/>
                <w:szCs w:val="18"/>
              </w:rPr>
              <w:t>Avhandlingar av olika slag.</w:t>
            </w:r>
          </w:p>
          <w:p w14:paraId="22B01872" w14:textId="77777777" w:rsidR="0056201C" w:rsidRPr="00EB2980" w:rsidRDefault="0056201C" w:rsidP="0056201C">
            <w:pPr>
              <w:rPr>
                <w:rFonts w:cstheme="minorHAnsi"/>
                <w:sz w:val="18"/>
                <w:szCs w:val="18"/>
              </w:rPr>
            </w:pPr>
          </w:p>
        </w:tc>
        <w:tc>
          <w:tcPr>
            <w:tcW w:w="3544" w:type="dxa"/>
          </w:tcPr>
          <w:p w14:paraId="58A68C21" w14:textId="45EF228A" w:rsidR="0056201C" w:rsidRPr="00EB2980" w:rsidRDefault="0056201C" w:rsidP="0056201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B2980">
              <w:rPr>
                <w:rFonts w:cstheme="minorHAnsi"/>
                <w:sz w:val="18"/>
                <w:szCs w:val="18"/>
              </w:rPr>
              <w:t>Hanteras enligt lärosätets befintliga rutiner.</w:t>
            </w:r>
          </w:p>
        </w:tc>
        <w:tc>
          <w:tcPr>
            <w:cnfStyle w:val="000010000000" w:firstRow="0" w:lastRow="0" w:firstColumn="0" w:lastColumn="0" w:oddVBand="1" w:evenVBand="0" w:oddHBand="0" w:evenHBand="0" w:firstRowFirstColumn="0" w:firstRowLastColumn="0" w:lastRowFirstColumn="0" w:lastRowLastColumn="0"/>
            <w:tcW w:w="2977" w:type="dxa"/>
          </w:tcPr>
          <w:p w14:paraId="085AA91B" w14:textId="0CD53F8F" w:rsidR="0056201C" w:rsidRPr="00EB2980" w:rsidRDefault="0056201C" w:rsidP="0056201C">
            <w:pPr>
              <w:rPr>
                <w:rFonts w:cstheme="minorHAnsi"/>
                <w:sz w:val="18"/>
                <w:szCs w:val="18"/>
              </w:rPr>
            </w:pPr>
            <w:r w:rsidRPr="00EB11E3">
              <w:rPr>
                <w:rFonts w:cstheme="minorHAnsi"/>
                <w:sz w:val="18"/>
                <w:szCs w:val="18"/>
              </w:rPr>
              <w:t xml:space="preserve">Bevaras </w:t>
            </w:r>
            <w:r w:rsidRPr="00EB11E3">
              <w:rPr>
                <w:sz w:val="18"/>
                <w:szCs w:val="18"/>
              </w:rPr>
              <w:t>enl. RA-FS 1999:1</w:t>
            </w:r>
          </w:p>
        </w:tc>
        <w:tc>
          <w:tcPr>
            <w:tcW w:w="2693" w:type="dxa"/>
          </w:tcPr>
          <w:p w14:paraId="19161F7E" w14:textId="77777777" w:rsidR="0056201C" w:rsidRDefault="0056201C" w:rsidP="0056201C">
            <w:pPr>
              <w:cnfStyle w:val="000000100000" w:firstRow="0" w:lastRow="0" w:firstColumn="0" w:lastColumn="0" w:oddVBand="0" w:evenVBand="0" w:oddHBand="1" w:evenHBand="0" w:firstRowFirstColumn="0" w:firstRowLastColumn="0" w:lastRowFirstColumn="0" w:lastRowLastColumn="0"/>
            </w:pPr>
          </w:p>
        </w:tc>
      </w:tr>
      <w:tr w:rsidR="0056201C" w14:paraId="4514165C" w14:textId="77777777" w:rsidTr="00184784">
        <w:tc>
          <w:tcPr>
            <w:cnfStyle w:val="001000000000" w:firstRow="0" w:lastRow="0" w:firstColumn="1" w:lastColumn="0" w:oddVBand="0" w:evenVBand="0" w:oddHBand="0" w:evenHBand="0" w:firstRowFirstColumn="0" w:firstRowLastColumn="0" w:lastRowFirstColumn="0" w:lastRowLastColumn="0"/>
            <w:tcW w:w="2268" w:type="dxa"/>
          </w:tcPr>
          <w:p w14:paraId="36C5D661" w14:textId="674B9967" w:rsidR="0056201C" w:rsidRPr="00EB2980" w:rsidRDefault="0056201C" w:rsidP="0056201C">
            <w:pPr>
              <w:rPr>
                <w:rFonts w:cstheme="minorHAnsi"/>
                <w:sz w:val="18"/>
                <w:szCs w:val="18"/>
              </w:rPr>
            </w:pPr>
            <w:r>
              <w:rPr>
                <w:rFonts w:cstheme="minorHAnsi"/>
                <w:sz w:val="18"/>
                <w:szCs w:val="18"/>
              </w:rPr>
              <w:t>Dokumentation av ej</w:t>
            </w:r>
            <w:r w:rsidRPr="00EB2980">
              <w:rPr>
                <w:rFonts w:cstheme="minorHAnsi"/>
                <w:sz w:val="18"/>
                <w:szCs w:val="18"/>
              </w:rPr>
              <w:t xml:space="preserve"> skriftlig presentation av vetenskapligt</w:t>
            </w:r>
            <w:r>
              <w:rPr>
                <w:rFonts w:cstheme="minorHAnsi"/>
                <w:sz w:val="18"/>
                <w:szCs w:val="18"/>
              </w:rPr>
              <w:t xml:space="preserve"> eller konstnärligt</w:t>
            </w:r>
            <w:r w:rsidRPr="00EB2980">
              <w:rPr>
                <w:rFonts w:cstheme="minorHAnsi"/>
                <w:sz w:val="18"/>
                <w:szCs w:val="18"/>
              </w:rPr>
              <w:t xml:space="preserve"> </w:t>
            </w:r>
            <w:r>
              <w:rPr>
                <w:rFonts w:cstheme="minorHAnsi"/>
                <w:sz w:val="18"/>
                <w:szCs w:val="18"/>
              </w:rPr>
              <w:t>forskning</w:t>
            </w:r>
            <w:r w:rsidRPr="00EB2980">
              <w:rPr>
                <w:rFonts w:cstheme="minorHAnsi"/>
                <w:sz w:val="18"/>
                <w:szCs w:val="18"/>
              </w:rPr>
              <w:t>resultat</w:t>
            </w:r>
          </w:p>
          <w:p w14:paraId="4EDD7630" w14:textId="345ABCF9" w:rsidR="0056201C" w:rsidRPr="00EB2980" w:rsidRDefault="0056201C" w:rsidP="0056201C">
            <w:pP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969" w:type="dxa"/>
          </w:tcPr>
          <w:p w14:paraId="616B8124" w14:textId="4B255608" w:rsidR="0056201C" w:rsidRPr="00EB2980" w:rsidRDefault="0056201C" w:rsidP="0056201C">
            <w:pPr>
              <w:rPr>
                <w:rFonts w:cstheme="minorHAnsi"/>
                <w:sz w:val="18"/>
                <w:szCs w:val="18"/>
              </w:rPr>
            </w:pPr>
            <w:r w:rsidRPr="008D3BDF">
              <w:rPr>
                <w:rFonts w:cstheme="minorHAnsi"/>
                <w:sz w:val="18"/>
                <w:szCs w:val="18"/>
              </w:rPr>
              <w:t>Dokumentation av presentationer. Det kan exempelvis vara dokumentation av seminarier, konferenser eller olika konstnärliga evenemang.</w:t>
            </w:r>
          </w:p>
        </w:tc>
        <w:tc>
          <w:tcPr>
            <w:tcW w:w="3544" w:type="dxa"/>
          </w:tcPr>
          <w:p w14:paraId="5FD81883" w14:textId="77777777" w:rsidR="0056201C" w:rsidRPr="00EB2980" w:rsidRDefault="0056201C" w:rsidP="0056201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B2980">
              <w:rPr>
                <w:rFonts w:cstheme="minorHAnsi"/>
                <w:sz w:val="18"/>
                <w:szCs w:val="18"/>
              </w:rPr>
              <w:t>Hanteras enligt lärosätets befintliga rutiner.</w:t>
            </w:r>
          </w:p>
          <w:p w14:paraId="454A22C3" w14:textId="4A63559C" w:rsidR="0056201C" w:rsidRPr="00EB2980" w:rsidRDefault="0056201C" w:rsidP="0056201C">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977" w:type="dxa"/>
          </w:tcPr>
          <w:p w14:paraId="4824627D" w14:textId="0E90B649" w:rsidR="0056201C" w:rsidRPr="00EB2980" w:rsidRDefault="0056201C" w:rsidP="0056201C">
            <w:pPr>
              <w:rPr>
                <w:rFonts w:cstheme="minorHAnsi"/>
                <w:sz w:val="18"/>
                <w:szCs w:val="18"/>
              </w:rPr>
            </w:pPr>
            <w:r w:rsidRPr="00EB11E3">
              <w:rPr>
                <w:rFonts w:cstheme="minorHAnsi"/>
                <w:sz w:val="18"/>
                <w:szCs w:val="18"/>
              </w:rPr>
              <w:t xml:space="preserve">Bevaras </w:t>
            </w:r>
            <w:r w:rsidRPr="00EB11E3">
              <w:rPr>
                <w:sz w:val="18"/>
                <w:szCs w:val="18"/>
              </w:rPr>
              <w:t>enl. RA-FS 1999:1</w:t>
            </w:r>
          </w:p>
        </w:tc>
        <w:tc>
          <w:tcPr>
            <w:tcW w:w="2693" w:type="dxa"/>
          </w:tcPr>
          <w:p w14:paraId="36E33279" w14:textId="77777777" w:rsidR="0056201C" w:rsidRDefault="0056201C" w:rsidP="0056201C">
            <w:pPr>
              <w:cnfStyle w:val="000000000000" w:firstRow="0" w:lastRow="0" w:firstColumn="0" w:lastColumn="0" w:oddVBand="0" w:evenVBand="0" w:oddHBand="0" w:evenHBand="0" w:firstRowFirstColumn="0" w:firstRowLastColumn="0" w:lastRowFirstColumn="0" w:lastRowLastColumn="0"/>
            </w:pPr>
          </w:p>
        </w:tc>
      </w:tr>
      <w:tr w:rsidR="0056201C" w14:paraId="50461C16" w14:textId="77777777" w:rsidTr="0018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457A19A" w14:textId="77777777" w:rsidR="0056201C" w:rsidRPr="00EB2980" w:rsidRDefault="0056201C" w:rsidP="0056201C">
            <w:pPr>
              <w:rPr>
                <w:rFonts w:cstheme="minorHAnsi"/>
                <w:sz w:val="18"/>
                <w:szCs w:val="18"/>
              </w:rPr>
            </w:pPr>
            <w:r w:rsidRPr="00EB2980">
              <w:rPr>
                <w:rFonts w:cstheme="minorHAnsi"/>
                <w:sz w:val="18"/>
                <w:szCs w:val="18"/>
              </w:rPr>
              <w:t>Delrapporter</w:t>
            </w:r>
          </w:p>
          <w:p w14:paraId="1C79F9BF" w14:textId="02324E8A" w:rsidR="0056201C" w:rsidRPr="00EB2980" w:rsidRDefault="0056201C" w:rsidP="0056201C">
            <w:pPr>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969" w:type="dxa"/>
          </w:tcPr>
          <w:p w14:paraId="0E6EC9E4" w14:textId="77777777" w:rsidR="0056201C" w:rsidRPr="00EB2980" w:rsidRDefault="0056201C" w:rsidP="0056201C">
            <w:pPr>
              <w:rPr>
                <w:rFonts w:cstheme="minorHAnsi"/>
                <w:sz w:val="18"/>
                <w:szCs w:val="18"/>
              </w:rPr>
            </w:pPr>
          </w:p>
        </w:tc>
        <w:tc>
          <w:tcPr>
            <w:tcW w:w="3544" w:type="dxa"/>
          </w:tcPr>
          <w:p w14:paraId="4B43D777" w14:textId="020CEBDE" w:rsidR="0056201C" w:rsidRPr="00EB2980" w:rsidRDefault="0056201C" w:rsidP="0056201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B2980">
              <w:rPr>
                <w:rFonts w:cstheme="minorHAnsi"/>
                <w:sz w:val="18"/>
                <w:szCs w:val="18"/>
              </w:rPr>
              <w:t>Hanteras enligt lärosätets befintliga rutiner.</w:t>
            </w:r>
          </w:p>
        </w:tc>
        <w:tc>
          <w:tcPr>
            <w:cnfStyle w:val="000010000000" w:firstRow="0" w:lastRow="0" w:firstColumn="0" w:lastColumn="0" w:oddVBand="1" w:evenVBand="0" w:oddHBand="0" w:evenHBand="0" w:firstRowFirstColumn="0" w:firstRowLastColumn="0" w:lastRowFirstColumn="0" w:lastRowLastColumn="0"/>
            <w:tcW w:w="2977" w:type="dxa"/>
          </w:tcPr>
          <w:p w14:paraId="04ADCD72" w14:textId="60ADCC2F" w:rsidR="0056201C" w:rsidRPr="00EB2980" w:rsidRDefault="0056201C" w:rsidP="0056201C">
            <w:pPr>
              <w:rPr>
                <w:rFonts w:cstheme="minorHAnsi"/>
                <w:sz w:val="18"/>
                <w:szCs w:val="18"/>
              </w:rPr>
            </w:pPr>
            <w:r w:rsidRPr="00EB11E3">
              <w:rPr>
                <w:rFonts w:cstheme="minorHAnsi"/>
                <w:sz w:val="18"/>
                <w:szCs w:val="18"/>
              </w:rPr>
              <w:t xml:space="preserve">Bevaras </w:t>
            </w:r>
            <w:r w:rsidRPr="00EB11E3">
              <w:rPr>
                <w:sz w:val="18"/>
                <w:szCs w:val="18"/>
              </w:rPr>
              <w:t>enl. RA-FS 1999:1</w:t>
            </w:r>
          </w:p>
        </w:tc>
        <w:tc>
          <w:tcPr>
            <w:tcW w:w="2693" w:type="dxa"/>
          </w:tcPr>
          <w:p w14:paraId="1AAF4065" w14:textId="2CB05714" w:rsidR="0056201C" w:rsidRDefault="0056201C" w:rsidP="0056201C">
            <w:pPr>
              <w:cnfStyle w:val="000000100000" w:firstRow="0" w:lastRow="0" w:firstColumn="0" w:lastColumn="0" w:oddVBand="0" w:evenVBand="0" w:oddHBand="1" w:evenHBand="0" w:firstRowFirstColumn="0" w:firstRowLastColumn="0" w:lastRowFirstColumn="0" w:lastRowLastColumn="0"/>
            </w:pPr>
          </w:p>
        </w:tc>
      </w:tr>
      <w:tr w:rsidR="0056201C" w14:paraId="64BB40CC" w14:textId="77777777" w:rsidTr="00184784">
        <w:tc>
          <w:tcPr>
            <w:cnfStyle w:val="001000000000" w:firstRow="0" w:lastRow="0" w:firstColumn="1" w:lastColumn="0" w:oddVBand="0" w:evenVBand="0" w:oddHBand="0" w:evenHBand="0" w:firstRowFirstColumn="0" w:firstRowLastColumn="0" w:lastRowFirstColumn="0" w:lastRowLastColumn="0"/>
            <w:tcW w:w="2268" w:type="dxa"/>
          </w:tcPr>
          <w:p w14:paraId="4FBA2198" w14:textId="244E234B" w:rsidR="0056201C" w:rsidRPr="00EB2980" w:rsidRDefault="0056201C" w:rsidP="0056201C">
            <w:pPr>
              <w:rPr>
                <w:rFonts w:cstheme="minorHAnsi"/>
                <w:sz w:val="18"/>
                <w:szCs w:val="18"/>
              </w:rPr>
            </w:pPr>
            <w:r w:rsidRPr="00EB2980">
              <w:rPr>
                <w:rFonts w:cstheme="minorHAnsi"/>
                <w:sz w:val="18"/>
                <w:szCs w:val="18"/>
              </w:rPr>
              <w:t>Slutrapporter</w:t>
            </w:r>
          </w:p>
        </w:tc>
        <w:tc>
          <w:tcPr>
            <w:cnfStyle w:val="000010000000" w:firstRow="0" w:lastRow="0" w:firstColumn="0" w:lastColumn="0" w:oddVBand="1" w:evenVBand="0" w:oddHBand="0" w:evenHBand="0" w:firstRowFirstColumn="0" w:firstRowLastColumn="0" w:lastRowFirstColumn="0" w:lastRowLastColumn="0"/>
            <w:tcW w:w="3969" w:type="dxa"/>
          </w:tcPr>
          <w:p w14:paraId="32A791D8" w14:textId="77777777" w:rsidR="0056201C" w:rsidRPr="00EB2980" w:rsidRDefault="0056201C" w:rsidP="0056201C">
            <w:pPr>
              <w:rPr>
                <w:rFonts w:cstheme="minorHAnsi"/>
                <w:sz w:val="18"/>
                <w:szCs w:val="18"/>
              </w:rPr>
            </w:pPr>
          </w:p>
        </w:tc>
        <w:tc>
          <w:tcPr>
            <w:tcW w:w="3544" w:type="dxa"/>
          </w:tcPr>
          <w:p w14:paraId="6192EC33" w14:textId="44C14E0F" w:rsidR="0056201C" w:rsidRPr="00EB2980" w:rsidRDefault="0056201C" w:rsidP="0056201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B2980">
              <w:rPr>
                <w:rFonts w:cstheme="minorHAnsi"/>
                <w:sz w:val="18"/>
                <w:szCs w:val="18"/>
              </w:rPr>
              <w:t>Hanteras enligt lärosätets befintliga rutiner.</w:t>
            </w:r>
          </w:p>
        </w:tc>
        <w:tc>
          <w:tcPr>
            <w:cnfStyle w:val="000010000000" w:firstRow="0" w:lastRow="0" w:firstColumn="0" w:lastColumn="0" w:oddVBand="1" w:evenVBand="0" w:oddHBand="0" w:evenHBand="0" w:firstRowFirstColumn="0" w:firstRowLastColumn="0" w:lastRowFirstColumn="0" w:lastRowLastColumn="0"/>
            <w:tcW w:w="2977" w:type="dxa"/>
          </w:tcPr>
          <w:p w14:paraId="5C7C4D79" w14:textId="067F13B9" w:rsidR="0056201C" w:rsidRPr="00EB2980" w:rsidRDefault="0056201C" w:rsidP="0056201C">
            <w:pPr>
              <w:rPr>
                <w:rFonts w:cstheme="minorHAnsi"/>
                <w:sz w:val="18"/>
                <w:szCs w:val="18"/>
              </w:rPr>
            </w:pPr>
            <w:r w:rsidRPr="00EB11E3">
              <w:rPr>
                <w:rFonts w:cstheme="minorHAnsi"/>
                <w:sz w:val="18"/>
                <w:szCs w:val="18"/>
              </w:rPr>
              <w:t xml:space="preserve">Bevaras </w:t>
            </w:r>
            <w:r w:rsidRPr="00EB11E3">
              <w:rPr>
                <w:sz w:val="18"/>
                <w:szCs w:val="18"/>
              </w:rPr>
              <w:t>enl. RA-FS 1999:1</w:t>
            </w:r>
          </w:p>
        </w:tc>
        <w:tc>
          <w:tcPr>
            <w:tcW w:w="2693" w:type="dxa"/>
          </w:tcPr>
          <w:p w14:paraId="27B4F8D8" w14:textId="77777777" w:rsidR="0056201C" w:rsidRDefault="0056201C" w:rsidP="0056201C">
            <w:pPr>
              <w:cnfStyle w:val="000000000000" w:firstRow="0" w:lastRow="0" w:firstColumn="0" w:lastColumn="0" w:oddVBand="0" w:evenVBand="0" w:oddHBand="0" w:evenHBand="0" w:firstRowFirstColumn="0" w:firstRowLastColumn="0" w:lastRowFirstColumn="0" w:lastRowLastColumn="0"/>
            </w:pPr>
          </w:p>
        </w:tc>
      </w:tr>
      <w:tr w:rsidR="0056201C" w14:paraId="3C4ED199" w14:textId="77777777" w:rsidTr="0018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62FF129" w14:textId="3708AD1A" w:rsidR="0056201C" w:rsidRPr="00EB2980" w:rsidRDefault="0056201C" w:rsidP="0056201C">
            <w:pPr>
              <w:rPr>
                <w:rFonts w:cstheme="minorHAnsi"/>
                <w:sz w:val="18"/>
                <w:szCs w:val="18"/>
              </w:rPr>
            </w:pPr>
            <w:r w:rsidRPr="00EB2980">
              <w:rPr>
                <w:rFonts w:cstheme="minorHAnsi"/>
                <w:sz w:val="18"/>
                <w:szCs w:val="18"/>
              </w:rPr>
              <w:t>Populärvetenskapliga publikationer</w:t>
            </w:r>
          </w:p>
        </w:tc>
        <w:tc>
          <w:tcPr>
            <w:cnfStyle w:val="000010000000" w:firstRow="0" w:lastRow="0" w:firstColumn="0" w:lastColumn="0" w:oddVBand="1" w:evenVBand="0" w:oddHBand="0" w:evenHBand="0" w:firstRowFirstColumn="0" w:firstRowLastColumn="0" w:lastRowFirstColumn="0" w:lastRowLastColumn="0"/>
            <w:tcW w:w="3969" w:type="dxa"/>
          </w:tcPr>
          <w:p w14:paraId="48437D33" w14:textId="751AFF9F" w:rsidR="0056201C" w:rsidRPr="00EB2980" w:rsidRDefault="0056201C" w:rsidP="0056201C">
            <w:pPr>
              <w:rPr>
                <w:rFonts w:cstheme="minorHAnsi"/>
                <w:sz w:val="18"/>
                <w:szCs w:val="18"/>
              </w:rPr>
            </w:pPr>
            <w:r w:rsidRPr="00EB2980">
              <w:rPr>
                <w:rFonts w:cstheme="minorHAnsi"/>
                <w:sz w:val="18"/>
                <w:szCs w:val="18"/>
              </w:rPr>
              <w:t>Lättbegriplig kommunikationen på exempelvis på webb eller som populärvetenskapliga föreläsningar, nyhetsbrev, film, podcasts</w:t>
            </w:r>
          </w:p>
        </w:tc>
        <w:tc>
          <w:tcPr>
            <w:tcW w:w="3544" w:type="dxa"/>
          </w:tcPr>
          <w:p w14:paraId="6C6628BD" w14:textId="77777777" w:rsidR="0056201C" w:rsidRPr="00EB2980" w:rsidRDefault="0056201C" w:rsidP="0056201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B2980">
              <w:rPr>
                <w:rFonts w:cstheme="minorHAnsi"/>
                <w:sz w:val="18"/>
                <w:szCs w:val="18"/>
              </w:rPr>
              <w:t>Hanteras enligt lärosätets befintliga rutiner.</w:t>
            </w:r>
          </w:p>
          <w:p w14:paraId="6026D60E" w14:textId="77777777" w:rsidR="0056201C" w:rsidRPr="00EB2980" w:rsidRDefault="0056201C" w:rsidP="0056201C">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977" w:type="dxa"/>
          </w:tcPr>
          <w:p w14:paraId="4CEED0B2" w14:textId="54246238" w:rsidR="0056201C" w:rsidRPr="00EB2980" w:rsidRDefault="0056201C" w:rsidP="0056201C">
            <w:pPr>
              <w:rPr>
                <w:rFonts w:cstheme="minorHAnsi"/>
                <w:sz w:val="18"/>
                <w:szCs w:val="18"/>
              </w:rPr>
            </w:pPr>
            <w:r w:rsidRPr="00EB11E3">
              <w:rPr>
                <w:rFonts w:cstheme="minorHAnsi"/>
                <w:sz w:val="18"/>
                <w:szCs w:val="18"/>
              </w:rPr>
              <w:t xml:space="preserve">Bevaras </w:t>
            </w:r>
            <w:r w:rsidRPr="00EB11E3">
              <w:rPr>
                <w:sz w:val="18"/>
                <w:szCs w:val="18"/>
              </w:rPr>
              <w:t>enl. RA-FS 1999:1</w:t>
            </w:r>
          </w:p>
        </w:tc>
        <w:tc>
          <w:tcPr>
            <w:tcW w:w="2693" w:type="dxa"/>
          </w:tcPr>
          <w:p w14:paraId="00C90EF1" w14:textId="77777777" w:rsidR="0056201C" w:rsidRDefault="0056201C" w:rsidP="0056201C">
            <w:pPr>
              <w:cnfStyle w:val="000000100000" w:firstRow="0" w:lastRow="0" w:firstColumn="0" w:lastColumn="0" w:oddVBand="0" w:evenVBand="0" w:oddHBand="1" w:evenHBand="0" w:firstRowFirstColumn="0" w:firstRowLastColumn="0" w:lastRowFirstColumn="0" w:lastRowLastColumn="0"/>
            </w:pPr>
          </w:p>
        </w:tc>
      </w:tr>
      <w:tr w:rsidR="0056201C" w14:paraId="0BEBB407" w14:textId="77777777" w:rsidTr="00184784">
        <w:tc>
          <w:tcPr>
            <w:cnfStyle w:val="001000000000" w:firstRow="0" w:lastRow="0" w:firstColumn="1" w:lastColumn="0" w:oddVBand="0" w:evenVBand="0" w:oddHBand="0" w:evenHBand="0" w:firstRowFirstColumn="0" w:firstRowLastColumn="0" w:lastRowFirstColumn="0" w:lastRowLastColumn="0"/>
            <w:tcW w:w="2268" w:type="dxa"/>
          </w:tcPr>
          <w:p w14:paraId="2582B69A" w14:textId="5D95F7FA" w:rsidR="0056201C" w:rsidRPr="00EB2980" w:rsidRDefault="0056201C" w:rsidP="0056201C">
            <w:pPr>
              <w:rPr>
                <w:rFonts w:cstheme="minorHAnsi"/>
                <w:sz w:val="18"/>
                <w:szCs w:val="18"/>
              </w:rPr>
            </w:pPr>
            <w:r w:rsidRPr="00EB2980">
              <w:rPr>
                <w:rFonts w:cstheme="minorHAnsi"/>
                <w:sz w:val="18"/>
                <w:szCs w:val="18"/>
              </w:rPr>
              <w:t>Förteckningar över objekt,</w:t>
            </w:r>
            <w:r>
              <w:rPr>
                <w:rFonts w:cstheme="minorHAnsi"/>
                <w:sz w:val="18"/>
                <w:szCs w:val="18"/>
              </w:rPr>
              <w:t xml:space="preserve"> </w:t>
            </w:r>
            <w:r w:rsidRPr="00EB2980">
              <w:rPr>
                <w:rFonts w:cstheme="minorHAnsi"/>
                <w:sz w:val="18"/>
                <w:szCs w:val="18"/>
              </w:rPr>
              <w:t>foto eller dyl.</w:t>
            </w:r>
          </w:p>
        </w:tc>
        <w:tc>
          <w:tcPr>
            <w:cnfStyle w:val="000010000000" w:firstRow="0" w:lastRow="0" w:firstColumn="0" w:lastColumn="0" w:oddVBand="1" w:evenVBand="0" w:oddHBand="0" w:evenHBand="0" w:firstRowFirstColumn="0" w:firstRowLastColumn="0" w:lastRowFirstColumn="0" w:lastRowLastColumn="0"/>
            <w:tcW w:w="3969" w:type="dxa"/>
          </w:tcPr>
          <w:p w14:paraId="22A40172" w14:textId="77777777" w:rsidR="0056201C" w:rsidRPr="00EB2980" w:rsidRDefault="0056201C" w:rsidP="0056201C">
            <w:pPr>
              <w:rPr>
                <w:rFonts w:cstheme="minorHAnsi"/>
                <w:sz w:val="18"/>
                <w:szCs w:val="18"/>
              </w:rPr>
            </w:pPr>
          </w:p>
        </w:tc>
        <w:tc>
          <w:tcPr>
            <w:tcW w:w="3544" w:type="dxa"/>
          </w:tcPr>
          <w:p w14:paraId="08D8418B" w14:textId="16ED6A45" w:rsidR="0056201C" w:rsidRPr="00EB2980" w:rsidRDefault="0056201C" w:rsidP="0056201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B2980">
              <w:rPr>
                <w:rFonts w:cstheme="minorHAnsi"/>
                <w:sz w:val="18"/>
                <w:szCs w:val="18"/>
              </w:rPr>
              <w:t>Hanteras enligt lärosätets befintliga rutiner.</w:t>
            </w:r>
          </w:p>
        </w:tc>
        <w:tc>
          <w:tcPr>
            <w:cnfStyle w:val="000010000000" w:firstRow="0" w:lastRow="0" w:firstColumn="0" w:lastColumn="0" w:oddVBand="1" w:evenVBand="0" w:oddHBand="0" w:evenHBand="0" w:firstRowFirstColumn="0" w:firstRowLastColumn="0" w:lastRowFirstColumn="0" w:lastRowLastColumn="0"/>
            <w:tcW w:w="2977" w:type="dxa"/>
          </w:tcPr>
          <w:p w14:paraId="6B571DC7" w14:textId="12D8D929" w:rsidR="0056201C" w:rsidRPr="00EB2980" w:rsidRDefault="0056201C" w:rsidP="0056201C">
            <w:pPr>
              <w:rPr>
                <w:rFonts w:cstheme="minorHAnsi"/>
                <w:sz w:val="18"/>
                <w:szCs w:val="18"/>
              </w:rPr>
            </w:pPr>
            <w:r w:rsidRPr="00EB11E3">
              <w:rPr>
                <w:rFonts w:cstheme="minorHAnsi"/>
                <w:sz w:val="18"/>
                <w:szCs w:val="18"/>
              </w:rPr>
              <w:t xml:space="preserve">Bevaras </w:t>
            </w:r>
            <w:r w:rsidRPr="00EB11E3">
              <w:rPr>
                <w:sz w:val="18"/>
                <w:szCs w:val="18"/>
              </w:rPr>
              <w:t>enl. RA-FS 1999:1</w:t>
            </w:r>
          </w:p>
        </w:tc>
        <w:tc>
          <w:tcPr>
            <w:tcW w:w="2693" w:type="dxa"/>
          </w:tcPr>
          <w:p w14:paraId="081E428C" w14:textId="77777777" w:rsidR="0056201C" w:rsidRDefault="0056201C" w:rsidP="0056201C">
            <w:pPr>
              <w:cnfStyle w:val="000000000000" w:firstRow="0" w:lastRow="0" w:firstColumn="0" w:lastColumn="0" w:oddVBand="0" w:evenVBand="0" w:oddHBand="0" w:evenHBand="0" w:firstRowFirstColumn="0" w:firstRowLastColumn="0" w:lastRowFirstColumn="0" w:lastRowLastColumn="0"/>
            </w:pPr>
          </w:p>
        </w:tc>
      </w:tr>
    </w:tbl>
    <w:p w14:paraId="35D3F4A6" w14:textId="77777777" w:rsidR="005636F7" w:rsidRDefault="005636F7" w:rsidP="005636F7"/>
    <w:p w14:paraId="0D4DE649" w14:textId="73787DCC" w:rsidR="005636F7" w:rsidRPr="00314F53" w:rsidRDefault="003515B7" w:rsidP="00314F53">
      <w:pPr>
        <w:pStyle w:val="Rubrik3"/>
        <w:rPr>
          <w:b/>
          <w:bCs/>
          <w:color w:val="auto"/>
        </w:rPr>
      </w:pPr>
      <w:bookmarkStart w:id="27" w:name="_Toc96617302"/>
      <w:r w:rsidRPr="00314F53">
        <w:rPr>
          <w:b/>
          <w:bCs/>
          <w:color w:val="auto"/>
        </w:rPr>
        <w:t>Ansökan om patent</w:t>
      </w:r>
      <w:bookmarkEnd w:id="27"/>
    </w:p>
    <w:p w14:paraId="0F9B32AC" w14:textId="4B19B597" w:rsidR="003515B7" w:rsidRDefault="003515B7" w:rsidP="004418C6">
      <w:r w:rsidRPr="003515B7">
        <w:t>Patent är en tidsbegränsad och lagbunden rätt att hindra andra från att dra kommersiell nytta av en viss uppfinning. Rätten beviljas av ett lands patentverk efter ansökan med dokumentation av uppfinningen.</w:t>
      </w:r>
      <w:r>
        <w:t xml:space="preserve"> </w:t>
      </w:r>
      <w:r w:rsidRPr="003515B7">
        <w:t xml:space="preserve">Hanteras oftast av forskaren som privatperson eller med stöd av eventuella holdingbolag. Ska inte bli en del av lärosätets arkiv </w:t>
      </w:r>
      <w:r w:rsidR="007856A4">
        <w:t>–</w:t>
      </w:r>
      <w:r w:rsidRPr="003515B7">
        <w:t xml:space="preserve"> utan </w:t>
      </w:r>
      <w:r>
        <w:t>hanteras</w:t>
      </w:r>
      <w:r w:rsidRPr="003515B7">
        <w:t xml:space="preserve"> utanför den statliga myndigheten.</w:t>
      </w:r>
      <w:r>
        <w:t xml:space="preserve"> </w:t>
      </w:r>
      <w:hyperlink r:id="rId25" w:history="1">
        <w:r w:rsidRPr="00820D11">
          <w:rPr>
            <w:rStyle w:val="Hyperlnk"/>
          </w:rPr>
          <w:t>www.prv.se</w:t>
        </w:r>
      </w:hyperlink>
      <w:r>
        <w:t xml:space="preserve"> </w:t>
      </w:r>
    </w:p>
    <w:sectPr w:rsidR="003515B7" w:rsidSect="00C30D54">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C66A0" w14:textId="77777777" w:rsidR="000A75C1" w:rsidRDefault="000A75C1" w:rsidP="00A6339A">
      <w:pPr>
        <w:spacing w:after="0" w:line="240" w:lineRule="auto"/>
      </w:pPr>
      <w:r>
        <w:separator/>
      </w:r>
    </w:p>
  </w:endnote>
  <w:endnote w:type="continuationSeparator" w:id="0">
    <w:p w14:paraId="7138AD4D" w14:textId="77777777" w:rsidR="000A75C1" w:rsidRDefault="000A75C1" w:rsidP="00A63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9EB37" w14:textId="77777777" w:rsidR="000A75C1" w:rsidRDefault="000A75C1" w:rsidP="00A6339A">
      <w:pPr>
        <w:spacing w:after="0" w:line="240" w:lineRule="auto"/>
      </w:pPr>
      <w:r>
        <w:separator/>
      </w:r>
    </w:p>
  </w:footnote>
  <w:footnote w:type="continuationSeparator" w:id="0">
    <w:p w14:paraId="69A6A245" w14:textId="77777777" w:rsidR="000A75C1" w:rsidRDefault="000A75C1" w:rsidP="00A6339A">
      <w:pPr>
        <w:spacing w:after="0" w:line="240" w:lineRule="auto"/>
      </w:pPr>
      <w:r>
        <w:continuationSeparator/>
      </w:r>
    </w:p>
  </w:footnote>
  <w:footnote w:id="1">
    <w:p w14:paraId="7D391C71" w14:textId="77777777" w:rsidR="00CE6450" w:rsidRDefault="00CE6450" w:rsidP="00C17D0A">
      <w:pPr>
        <w:pStyle w:val="Fotnotstext"/>
      </w:pPr>
      <w:r>
        <w:rPr>
          <w:rStyle w:val="Fotnotsreferens"/>
        </w:rPr>
        <w:footnoteRef/>
      </w:r>
      <w:r>
        <w:t xml:space="preserve"> RA-FS 2009:1 3 kap. 1 §</w:t>
      </w:r>
    </w:p>
  </w:footnote>
  <w:footnote w:id="2">
    <w:p w14:paraId="7F0FBAD4" w14:textId="1519B7ED" w:rsidR="00B14C2C" w:rsidRPr="008472B0" w:rsidRDefault="00B14C2C">
      <w:pPr>
        <w:pStyle w:val="Fotnotstext"/>
      </w:pPr>
      <w:r w:rsidRPr="002C10DF">
        <w:rPr>
          <w:rStyle w:val="Fotnotsreferens"/>
        </w:rPr>
        <w:footnoteRef/>
      </w:r>
      <w:r w:rsidRPr="008472B0">
        <w:t xml:space="preserve"> Directive 2003/63/EC och regulation EU No536/2014</w:t>
      </w:r>
    </w:p>
  </w:footnote>
  <w:footnote w:id="3">
    <w:p w14:paraId="13051C28" w14:textId="77777777" w:rsidR="00CE6450" w:rsidRPr="00501187" w:rsidRDefault="00CE6450" w:rsidP="00C17D0A">
      <w:pPr>
        <w:pStyle w:val="Fotnotstext"/>
      </w:pPr>
      <w:r>
        <w:rPr>
          <w:rStyle w:val="Fotnotsreferens"/>
        </w:rPr>
        <w:footnoteRef/>
      </w:r>
      <w:r w:rsidRPr="00501187">
        <w:t xml:space="preserve"> Lag 2019:504 8 § (Preskription)</w:t>
      </w:r>
    </w:p>
  </w:footnote>
  <w:footnote w:id="4">
    <w:p w14:paraId="4615DCCF" w14:textId="77777777" w:rsidR="00CE6450" w:rsidRDefault="00CE6450" w:rsidP="00C17D0A">
      <w:pPr>
        <w:pStyle w:val="Rubrik4"/>
        <w:shd w:val="clear" w:color="auto" w:fill="FFFFFF"/>
        <w:rPr>
          <w:rFonts w:ascii="Arial" w:hAnsi="Arial" w:cs="Arial"/>
          <w:color w:val="222222"/>
          <w:sz w:val="27"/>
          <w:szCs w:val="27"/>
        </w:rPr>
      </w:pPr>
      <w:r>
        <w:rPr>
          <w:rStyle w:val="Fotnotsreferens"/>
        </w:rPr>
        <w:footnoteRef/>
      </w:r>
      <w:r w:rsidRPr="00000254">
        <w:t xml:space="preserve"> </w:t>
      </w:r>
      <w:r w:rsidRPr="00000254">
        <w:rPr>
          <w:rFonts w:asciiTheme="minorHAnsi" w:eastAsiaTheme="minorHAnsi" w:hAnsiTheme="minorHAnsi" w:cstheme="minorBidi"/>
          <w:i w:val="0"/>
          <w:iCs w:val="0"/>
          <w:color w:val="auto"/>
          <w:sz w:val="20"/>
          <w:szCs w:val="20"/>
        </w:rPr>
        <w:t>Lag 2019:504 12 § (</w:t>
      </w:r>
      <w:bookmarkStart w:id="9" w:name="Forskningshuvudmannens_samverkans-_och_u"/>
      <w:r w:rsidRPr="00000254">
        <w:rPr>
          <w:rFonts w:asciiTheme="minorHAnsi" w:eastAsiaTheme="minorHAnsi" w:hAnsiTheme="minorHAnsi" w:cstheme="minorBidi"/>
          <w:i w:val="0"/>
          <w:iCs w:val="0"/>
          <w:color w:val="auto"/>
          <w:sz w:val="20"/>
          <w:szCs w:val="20"/>
        </w:rPr>
        <w:t>Forskningshuvudmannens samverkans- och uppgiftsskyldighet</w:t>
      </w:r>
      <w:bookmarkEnd w:id="9"/>
      <w:r w:rsidRPr="00000254">
        <w:rPr>
          <w:rFonts w:asciiTheme="minorHAnsi" w:eastAsiaTheme="minorHAnsi" w:hAnsiTheme="minorHAnsi" w:cstheme="minorBidi"/>
          <w:i w:val="0"/>
          <w:iCs w:val="0"/>
          <w:color w:val="auto"/>
          <w:sz w:val="20"/>
          <w:szCs w:val="20"/>
        </w:rPr>
        <w:t>)</w:t>
      </w:r>
    </w:p>
    <w:p w14:paraId="4FC4C678" w14:textId="77777777" w:rsidR="00CE6450" w:rsidRPr="00000254" w:rsidRDefault="00CE6450" w:rsidP="00C17D0A">
      <w:pPr>
        <w:pStyle w:val="Fotnotstext"/>
      </w:pPr>
    </w:p>
  </w:footnote>
  <w:footnote w:id="5">
    <w:p w14:paraId="4AFEB831" w14:textId="77777777" w:rsidR="00CE6450" w:rsidRPr="00D10287" w:rsidRDefault="00CE6450" w:rsidP="00C17D0A">
      <w:pPr>
        <w:autoSpaceDE w:val="0"/>
        <w:autoSpaceDN w:val="0"/>
        <w:adjustRightInd w:val="0"/>
        <w:spacing w:after="0" w:line="240" w:lineRule="auto"/>
      </w:pPr>
      <w:r>
        <w:rPr>
          <w:rStyle w:val="Fotnotsreferens"/>
        </w:rPr>
        <w:footnoteRef/>
      </w:r>
      <w:r w:rsidRPr="00D10287">
        <w:t xml:space="preserve"> </w:t>
      </w:r>
      <w:r w:rsidRPr="00D10287">
        <w:rPr>
          <w:sz w:val="20"/>
          <w:szCs w:val="20"/>
        </w:rPr>
        <w:t>Riksarkivets föreskrifter och allmänna råd om elektroniska handlingar (upptagningar för</w:t>
      </w:r>
      <w:r>
        <w:rPr>
          <w:sz w:val="20"/>
          <w:szCs w:val="20"/>
        </w:rPr>
        <w:t xml:space="preserve"> </w:t>
      </w:r>
      <w:r w:rsidRPr="00D10287">
        <w:rPr>
          <w:sz w:val="20"/>
          <w:szCs w:val="20"/>
        </w:rPr>
        <w:t>automatiserad behandling)</w:t>
      </w:r>
      <w:r>
        <w:rPr>
          <w:sz w:val="20"/>
          <w:szCs w:val="20"/>
        </w:rPr>
        <w:t xml:space="preserve"> </w:t>
      </w:r>
      <w:r w:rsidRPr="00D10287">
        <w:t>RA-FS 2009:1</w:t>
      </w:r>
    </w:p>
  </w:footnote>
  <w:footnote w:id="6">
    <w:p w14:paraId="28ED1E66" w14:textId="77777777" w:rsidR="00CE6450" w:rsidRPr="00DC20B7" w:rsidRDefault="00CE6450" w:rsidP="00C17D0A">
      <w:pPr>
        <w:pStyle w:val="Fotnotstext"/>
      </w:pPr>
      <w:r>
        <w:rPr>
          <w:rStyle w:val="Fotnotsreferens"/>
        </w:rPr>
        <w:footnoteRef/>
      </w:r>
      <w:r w:rsidRPr="00DC20B7">
        <w:t xml:space="preserve"> https://www.vr.se/uppdrag/oppen-vetenskap.html</w:t>
      </w:r>
    </w:p>
  </w:footnote>
  <w:footnote w:id="7">
    <w:p w14:paraId="2BB3E66E" w14:textId="77777777" w:rsidR="00CE6450" w:rsidRDefault="00CE6450" w:rsidP="00C17D0A">
      <w:pPr>
        <w:pStyle w:val="Fotnotstext"/>
      </w:pPr>
      <w:r>
        <w:rPr>
          <w:rStyle w:val="Fotnotsreferens"/>
        </w:rPr>
        <w:footnoteRef/>
      </w:r>
      <w:r>
        <w:t xml:space="preserve"> SUHF ”</w:t>
      </w:r>
      <w:r w:rsidRPr="00F37B8D">
        <w:t xml:space="preserve"> </w:t>
      </w:r>
      <w:r>
        <w:t>Nationell färdplan för öppen vetenskap” s.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CB531" w14:textId="77777777" w:rsidR="00CE6450" w:rsidRDefault="00CE645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210A6"/>
    <w:multiLevelType w:val="hybridMultilevel"/>
    <w:tmpl w:val="AAEEEF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01740D"/>
    <w:multiLevelType w:val="multilevel"/>
    <w:tmpl w:val="CAFE0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005209"/>
    <w:multiLevelType w:val="hybridMultilevel"/>
    <w:tmpl w:val="1E3AFF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A6703E"/>
    <w:multiLevelType w:val="hybridMultilevel"/>
    <w:tmpl w:val="9D4631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6F2B06"/>
    <w:multiLevelType w:val="hybridMultilevel"/>
    <w:tmpl w:val="8BA6FB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4AF73414"/>
    <w:multiLevelType w:val="hybridMultilevel"/>
    <w:tmpl w:val="2F5A10D6"/>
    <w:lvl w:ilvl="0" w:tplc="B7EEDE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9C"/>
    <w:rsid w:val="00002346"/>
    <w:rsid w:val="0000346F"/>
    <w:rsid w:val="00004BC2"/>
    <w:rsid w:val="00015D89"/>
    <w:rsid w:val="00023DF7"/>
    <w:rsid w:val="00053067"/>
    <w:rsid w:val="00096090"/>
    <w:rsid w:val="000A75C1"/>
    <w:rsid w:val="00125FAB"/>
    <w:rsid w:val="00132A75"/>
    <w:rsid w:val="00140BB4"/>
    <w:rsid w:val="001477C8"/>
    <w:rsid w:val="001728A0"/>
    <w:rsid w:val="00184784"/>
    <w:rsid w:val="001B62BC"/>
    <w:rsid w:val="001D2E30"/>
    <w:rsid w:val="001D49E8"/>
    <w:rsid w:val="001D5BD3"/>
    <w:rsid w:val="001F0E13"/>
    <w:rsid w:val="002066E6"/>
    <w:rsid w:val="00224D35"/>
    <w:rsid w:val="002256F4"/>
    <w:rsid w:val="002333C4"/>
    <w:rsid w:val="002B224B"/>
    <w:rsid w:val="002C10DF"/>
    <w:rsid w:val="002C5EF3"/>
    <w:rsid w:val="002E10CB"/>
    <w:rsid w:val="00314F53"/>
    <w:rsid w:val="0031611D"/>
    <w:rsid w:val="00317475"/>
    <w:rsid w:val="0032019C"/>
    <w:rsid w:val="00320E10"/>
    <w:rsid w:val="00321EBE"/>
    <w:rsid w:val="00331792"/>
    <w:rsid w:val="003334DE"/>
    <w:rsid w:val="00340411"/>
    <w:rsid w:val="00341A02"/>
    <w:rsid w:val="003515B7"/>
    <w:rsid w:val="00352D3C"/>
    <w:rsid w:val="00376348"/>
    <w:rsid w:val="00387FF5"/>
    <w:rsid w:val="003A10E8"/>
    <w:rsid w:val="003E0E8B"/>
    <w:rsid w:val="003F48C8"/>
    <w:rsid w:val="0043343A"/>
    <w:rsid w:val="00435517"/>
    <w:rsid w:val="004418C6"/>
    <w:rsid w:val="00465749"/>
    <w:rsid w:val="004706EF"/>
    <w:rsid w:val="00470F74"/>
    <w:rsid w:val="0049352E"/>
    <w:rsid w:val="004A5926"/>
    <w:rsid w:val="004D7FE2"/>
    <w:rsid w:val="004E0909"/>
    <w:rsid w:val="004E429B"/>
    <w:rsid w:val="004E5D8C"/>
    <w:rsid w:val="00510611"/>
    <w:rsid w:val="00526D7F"/>
    <w:rsid w:val="0056201C"/>
    <w:rsid w:val="005636F7"/>
    <w:rsid w:val="00573B3B"/>
    <w:rsid w:val="005766CB"/>
    <w:rsid w:val="00600244"/>
    <w:rsid w:val="00601AB9"/>
    <w:rsid w:val="00653E40"/>
    <w:rsid w:val="006A134E"/>
    <w:rsid w:val="006D55F7"/>
    <w:rsid w:val="00737E90"/>
    <w:rsid w:val="007523F3"/>
    <w:rsid w:val="007856A4"/>
    <w:rsid w:val="00797883"/>
    <w:rsid w:val="007B0097"/>
    <w:rsid w:val="007C26B9"/>
    <w:rsid w:val="007D37A0"/>
    <w:rsid w:val="007D447B"/>
    <w:rsid w:val="007E1047"/>
    <w:rsid w:val="008218A9"/>
    <w:rsid w:val="008472B0"/>
    <w:rsid w:val="00855ED1"/>
    <w:rsid w:val="008660EA"/>
    <w:rsid w:val="008C2D2F"/>
    <w:rsid w:val="008C6344"/>
    <w:rsid w:val="008D3BDF"/>
    <w:rsid w:val="00922A00"/>
    <w:rsid w:val="00936BF9"/>
    <w:rsid w:val="0097684B"/>
    <w:rsid w:val="009B7A9D"/>
    <w:rsid w:val="009C72A7"/>
    <w:rsid w:val="009E2991"/>
    <w:rsid w:val="009F393E"/>
    <w:rsid w:val="009F7401"/>
    <w:rsid w:val="00A00D63"/>
    <w:rsid w:val="00A02078"/>
    <w:rsid w:val="00A1380B"/>
    <w:rsid w:val="00A25DFD"/>
    <w:rsid w:val="00A30C5F"/>
    <w:rsid w:val="00A6339A"/>
    <w:rsid w:val="00A70605"/>
    <w:rsid w:val="00A723DA"/>
    <w:rsid w:val="00A81145"/>
    <w:rsid w:val="00A87AC9"/>
    <w:rsid w:val="00A905C3"/>
    <w:rsid w:val="00AA5982"/>
    <w:rsid w:val="00AB0AF6"/>
    <w:rsid w:val="00B14C2C"/>
    <w:rsid w:val="00B212EC"/>
    <w:rsid w:val="00B239A1"/>
    <w:rsid w:val="00B60B50"/>
    <w:rsid w:val="00B626EF"/>
    <w:rsid w:val="00B77D58"/>
    <w:rsid w:val="00B80D4E"/>
    <w:rsid w:val="00BA3AD4"/>
    <w:rsid w:val="00BC1AC9"/>
    <w:rsid w:val="00BC1BD0"/>
    <w:rsid w:val="00BD3DDB"/>
    <w:rsid w:val="00BF732E"/>
    <w:rsid w:val="00C040ED"/>
    <w:rsid w:val="00C17D0A"/>
    <w:rsid w:val="00C30D54"/>
    <w:rsid w:val="00C40037"/>
    <w:rsid w:val="00C6472F"/>
    <w:rsid w:val="00C75CCC"/>
    <w:rsid w:val="00C76D5F"/>
    <w:rsid w:val="00C82E62"/>
    <w:rsid w:val="00C84655"/>
    <w:rsid w:val="00C8528E"/>
    <w:rsid w:val="00C94111"/>
    <w:rsid w:val="00C9522E"/>
    <w:rsid w:val="00C95A79"/>
    <w:rsid w:val="00C95F4B"/>
    <w:rsid w:val="00CA3C2C"/>
    <w:rsid w:val="00CA423C"/>
    <w:rsid w:val="00CB5419"/>
    <w:rsid w:val="00CD028F"/>
    <w:rsid w:val="00CD604F"/>
    <w:rsid w:val="00CD6221"/>
    <w:rsid w:val="00CE0DEF"/>
    <w:rsid w:val="00CE6450"/>
    <w:rsid w:val="00D647E6"/>
    <w:rsid w:val="00D64E3A"/>
    <w:rsid w:val="00DA2FE7"/>
    <w:rsid w:val="00DA36CE"/>
    <w:rsid w:val="00DE107E"/>
    <w:rsid w:val="00DE21E1"/>
    <w:rsid w:val="00E00B4D"/>
    <w:rsid w:val="00E16E26"/>
    <w:rsid w:val="00E322FB"/>
    <w:rsid w:val="00E35E16"/>
    <w:rsid w:val="00E54426"/>
    <w:rsid w:val="00E62B81"/>
    <w:rsid w:val="00E67503"/>
    <w:rsid w:val="00E77C7E"/>
    <w:rsid w:val="00E96F13"/>
    <w:rsid w:val="00EA59E7"/>
    <w:rsid w:val="00EA76C3"/>
    <w:rsid w:val="00EB2980"/>
    <w:rsid w:val="00EC150C"/>
    <w:rsid w:val="00EC6796"/>
    <w:rsid w:val="00EC71D5"/>
    <w:rsid w:val="00EE3FFC"/>
    <w:rsid w:val="00EE6A71"/>
    <w:rsid w:val="00EF0ACB"/>
    <w:rsid w:val="00F06A9B"/>
    <w:rsid w:val="00F20E82"/>
    <w:rsid w:val="00F42251"/>
    <w:rsid w:val="00F44FC2"/>
    <w:rsid w:val="00F574D8"/>
    <w:rsid w:val="00F81487"/>
    <w:rsid w:val="00F923C4"/>
    <w:rsid w:val="00F92821"/>
    <w:rsid w:val="00FA69A2"/>
    <w:rsid w:val="00FD50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1156"/>
  <w15:chartTrackingRefBased/>
  <w15:docId w15:val="{0DEFF86C-EB20-45CA-A1A4-ACED19F3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7C8"/>
  </w:style>
  <w:style w:type="paragraph" w:styleId="Rubrik1">
    <w:name w:val="heading 1"/>
    <w:basedOn w:val="Normal"/>
    <w:next w:val="Normal"/>
    <w:link w:val="Rubrik1Char"/>
    <w:uiPriority w:val="9"/>
    <w:qFormat/>
    <w:rsid w:val="00EA76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17D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C17D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C17D0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320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ell3dekorfrg5">
    <w:name w:val="List Table 3 Accent 5"/>
    <w:basedOn w:val="Normaltabell"/>
    <w:uiPriority w:val="48"/>
    <w:rsid w:val="00CB541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ell3dekorfrg2">
    <w:name w:val="List Table 3 Accent 2"/>
    <w:basedOn w:val="Normaltabell"/>
    <w:uiPriority w:val="48"/>
    <w:rsid w:val="00CB541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Ingetavstnd">
    <w:name w:val="No Spacing"/>
    <w:link w:val="IngetavstndChar"/>
    <w:uiPriority w:val="1"/>
    <w:qFormat/>
    <w:rsid w:val="00600244"/>
    <w:pPr>
      <w:spacing w:after="0" w:line="240" w:lineRule="auto"/>
    </w:pPr>
  </w:style>
  <w:style w:type="paragraph" w:customStyle="1" w:styleId="Default">
    <w:name w:val="Default"/>
    <w:rsid w:val="00E00B4D"/>
    <w:pPr>
      <w:autoSpaceDE w:val="0"/>
      <w:autoSpaceDN w:val="0"/>
      <w:adjustRightInd w:val="0"/>
      <w:spacing w:after="0" w:line="240" w:lineRule="auto"/>
    </w:pPr>
    <w:rPr>
      <w:rFonts w:ascii="Calibri" w:hAnsi="Calibri" w:cs="Calibri"/>
      <w:color w:val="000000"/>
      <w:sz w:val="24"/>
      <w:szCs w:val="24"/>
    </w:rPr>
  </w:style>
  <w:style w:type="character" w:styleId="Hyperlnk">
    <w:name w:val="Hyperlink"/>
    <w:basedOn w:val="Standardstycketeckensnitt"/>
    <w:uiPriority w:val="99"/>
    <w:unhideWhenUsed/>
    <w:rsid w:val="004D7FE2"/>
    <w:rPr>
      <w:color w:val="0563C1" w:themeColor="hyperlink"/>
      <w:u w:val="single"/>
    </w:rPr>
  </w:style>
  <w:style w:type="character" w:styleId="Olstomnmnande">
    <w:name w:val="Unresolved Mention"/>
    <w:basedOn w:val="Standardstycketeckensnitt"/>
    <w:uiPriority w:val="99"/>
    <w:semiHidden/>
    <w:unhideWhenUsed/>
    <w:rsid w:val="004D7FE2"/>
    <w:rPr>
      <w:color w:val="605E5C"/>
      <w:shd w:val="clear" w:color="auto" w:fill="E1DFDD"/>
    </w:rPr>
  </w:style>
  <w:style w:type="paragraph" w:styleId="Liststycke">
    <w:name w:val="List Paragraph"/>
    <w:basedOn w:val="Normal"/>
    <w:uiPriority w:val="34"/>
    <w:qFormat/>
    <w:rsid w:val="00E96F13"/>
    <w:pPr>
      <w:ind w:left="720"/>
      <w:contextualSpacing/>
    </w:pPr>
  </w:style>
  <w:style w:type="character" w:styleId="AnvndHyperlnk">
    <w:name w:val="FollowedHyperlink"/>
    <w:basedOn w:val="Standardstycketeckensnitt"/>
    <w:uiPriority w:val="99"/>
    <w:semiHidden/>
    <w:unhideWhenUsed/>
    <w:rsid w:val="00653E40"/>
    <w:rPr>
      <w:color w:val="954F72" w:themeColor="followedHyperlink"/>
      <w:u w:val="single"/>
    </w:rPr>
  </w:style>
  <w:style w:type="paragraph" w:styleId="Sidhuvud">
    <w:name w:val="header"/>
    <w:basedOn w:val="Normal"/>
    <w:link w:val="SidhuvudChar"/>
    <w:uiPriority w:val="99"/>
    <w:unhideWhenUsed/>
    <w:rsid w:val="00A6339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339A"/>
  </w:style>
  <w:style w:type="paragraph" w:styleId="Sidfot">
    <w:name w:val="footer"/>
    <w:basedOn w:val="Normal"/>
    <w:link w:val="SidfotChar"/>
    <w:uiPriority w:val="99"/>
    <w:unhideWhenUsed/>
    <w:rsid w:val="00A6339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339A"/>
  </w:style>
  <w:style w:type="character" w:customStyle="1" w:styleId="Rubrik1Char">
    <w:name w:val="Rubrik 1 Char"/>
    <w:basedOn w:val="Standardstycketeckensnitt"/>
    <w:link w:val="Rubrik1"/>
    <w:uiPriority w:val="9"/>
    <w:rsid w:val="00EA76C3"/>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C17D0A"/>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C17D0A"/>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semiHidden/>
    <w:rsid w:val="00C17D0A"/>
    <w:rPr>
      <w:rFonts w:asciiTheme="majorHAnsi" w:eastAsiaTheme="majorEastAsia" w:hAnsiTheme="majorHAnsi" w:cstheme="majorBidi"/>
      <w:i/>
      <w:iCs/>
      <w:color w:val="2F5496" w:themeColor="accent1" w:themeShade="BF"/>
    </w:rPr>
  </w:style>
  <w:style w:type="character" w:customStyle="1" w:styleId="normaltextrun">
    <w:name w:val="normaltextrun"/>
    <w:basedOn w:val="Standardstycketeckensnitt"/>
    <w:rsid w:val="00C17D0A"/>
  </w:style>
  <w:style w:type="paragraph" w:styleId="Fotnotstext">
    <w:name w:val="footnote text"/>
    <w:basedOn w:val="Normal"/>
    <w:link w:val="FotnotstextChar"/>
    <w:uiPriority w:val="99"/>
    <w:semiHidden/>
    <w:unhideWhenUsed/>
    <w:rsid w:val="00C17D0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17D0A"/>
    <w:rPr>
      <w:sz w:val="20"/>
      <w:szCs w:val="20"/>
    </w:rPr>
  </w:style>
  <w:style w:type="character" w:styleId="Fotnotsreferens">
    <w:name w:val="footnote reference"/>
    <w:basedOn w:val="Standardstycketeckensnitt"/>
    <w:uiPriority w:val="99"/>
    <w:semiHidden/>
    <w:unhideWhenUsed/>
    <w:rsid w:val="00C17D0A"/>
    <w:rPr>
      <w:vertAlign w:val="superscript"/>
    </w:rPr>
  </w:style>
  <w:style w:type="character" w:customStyle="1" w:styleId="eop">
    <w:name w:val="eop"/>
    <w:basedOn w:val="Standardstycketeckensnitt"/>
    <w:rsid w:val="00C17D0A"/>
  </w:style>
  <w:style w:type="character" w:customStyle="1" w:styleId="spellingerror">
    <w:name w:val="spellingerror"/>
    <w:basedOn w:val="Standardstycketeckensnitt"/>
    <w:rsid w:val="00C17D0A"/>
  </w:style>
  <w:style w:type="paragraph" w:styleId="Normalwebb">
    <w:name w:val="Normal (Web)"/>
    <w:basedOn w:val="Normal"/>
    <w:uiPriority w:val="99"/>
    <w:unhideWhenUsed/>
    <w:rsid w:val="00C17D0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CD028F"/>
    <w:rPr>
      <w:sz w:val="16"/>
      <w:szCs w:val="16"/>
    </w:rPr>
  </w:style>
  <w:style w:type="paragraph" w:styleId="Kommentarer">
    <w:name w:val="annotation text"/>
    <w:basedOn w:val="Normal"/>
    <w:link w:val="KommentarerChar"/>
    <w:uiPriority w:val="99"/>
    <w:semiHidden/>
    <w:unhideWhenUsed/>
    <w:rsid w:val="00CD028F"/>
    <w:pPr>
      <w:spacing w:line="240" w:lineRule="auto"/>
    </w:pPr>
    <w:rPr>
      <w:sz w:val="20"/>
      <w:szCs w:val="20"/>
    </w:rPr>
  </w:style>
  <w:style w:type="character" w:customStyle="1" w:styleId="KommentarerChar">
    <w:name w:val="Kommentarer Char"/>
    <w:basedOn w:val="Standardstycketeckensnitt"/>
    <w:link w:val="Kommentarer"/>
    <w:uiPriority w:val="99"/>
    <w:semiHidden/>
    <w:rsid w:val="00CD028F"/>
    <w:rPr>
      <w:sz w:val="20"/>
      <w:szCs w:val="20"/>
    </w:rPr>
  </w:style>
  <w:style w:type="paragraph" w:styleId="Kommentarsmne">
    <w:name w:val="annotation subject"/>
    <w:basedOn w:val="Kommentarer"/>
    <w:next w:val="Kommentarer"/>
    <w:link w:val="KommentarsmneChar"/>
    <w:uiPriority w:val="99"/>
    <w:semiHidden/>
    <w:unhideWhenUsed/>
    <w:rsid w:val="00CD028F"/>
    <w:rPr>
      <w:b/>
      <w:bCs/>
    </w:rPr>
  </w:style>
  <w:style w:type="character" w:customStyle="1" w:styleId="KommentarsmneChar">
    <w:name w:val="Kommentarsämne Char"/>
    <w:basedOn w:val="KommentarerChar"/>
    <w:link w:val="Kommentarsmne"/>
    <w:uiPriority w:val="99"/>
    <w:semiHidden/>
    <w:rsid w:val="00CD028F"/>
    <w:rPr>
      <w:b/>
      <w:bCs/>
      <w:sz w:val="20"/>
      <w:szCs w:val="20"/>
    </w:rPr>
  </w:style>
  <w:style w:type="paragraph" w:styleId="Innehllsfrteckningsrubrik">
    <w:name w:val="TOC Heading"/>
    <w:basedOn w:val="Rubrik1"/>
    <w:next w:val="Normal"/>
    <w:uiPriority w:val="39"/>
    <w:unhideWhenUsed/>
    <w:qFormat/>
    <w:rsid w:val="00C6472F"/>
    <w:pPr>
      <w:outlineLvl w:val="9"/>
    </w:pPr>
    <w:rPr>
      <w:lang w:eastAsia="sv-SE"/>
    </w:rPr>
  </w:style>
  <w:style w:type="paragraph" w:styleId="Innehll1">
    <w:name w:val="toc 1"/>
    <w:basedOn w:val="Normal"/>
    <w:next w:val="Normal"/>
    <w:autoRedefine/>
    <w:uiPriority w:val="39"/>
    <w:unhideWhenUsed/>
    <w:rsid w:val="00C6472F"/>
    <w:pPr>
      <w:spacing w:after="100"/>
    </w:pPr>
  </w:style>
  <w:style w:type="paragraph" w:styleId="Innehll2">
    <w:name w:val="toc 2"/>
    <w:basedOn w:val="Normal"/>
    <w:next w:val="Normal"/>
    <w:autoRedefine/>
    <w:uiPriority w:val="39"/>
    <w:unhideWhenUsed/>
    <w:rsid w:val="00C6472F"/>
    <w:pPr>
      <w:spacing w:after="100"/>
      <w:ind w:left="220"/>
    </w:pPr>
  </w:style>
  <w:style w:type="paragraph" w:styleId="Innehll3">
    <w:name w:val="toc 3"/>
    <w:basedOn w:val="Normal"/>
    <w:next w:val="Normal"/>
    <w:autoRedefine/>
    <w:uiPriority w:val="39"/>
    <w:unhideWhenUsed/>
    <w:rsid w:val="00C6472F"/>
    <w:pPr>
      <w:spacing w:after="100"/>
      <w:ind w:left="440"/>
    </w:pPr>
  </w:style>
  <w:style w:type="character" w:customStyle="1" w:styleId="IngetavstndChar">
    <w:name w:val="Inget avstånd Char"/>
    <w:basedOn w:val="Standardstycketeckensnitt"/>
    <w:link w:val="Ingetavstnd"/>
    <w:uiPriority w:val="1"/>
    <w:rsid w:val="00C6472F"/>
  </w:style>
  <w:style w:type="character" w:customStyle="1" w:styleId="A10">
    <w:name w:val="A10"/>
    <w:uiPriority w:val="99"/>
    <w:rsid w:val="00125FAB"/>
    <w:rPr>
      <w:rFonts w:cs="Century Gothic"/>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5763">
      <w:bodyDiv w:val="1"/>
      <w:marLeft w:val="0"/>
      <w:marRight w:val="0"/>
      <w:marTop w:val="0"/>
      <w:marBottom w:val="0"/>
      <w:divBdr>
        <w:top w:val="none" w:sz="0" w:space="0" w:color="auto"/>
        <w:left w:val="none" w:sz="0" w:space="0" w:color="auto"/>
        <w:bottom w:val="none" w:sz="0" w:space="0" w:color="auto"/>
        <w:right w:val="none" w:sz="0" w:space="0" w:color="auto"/>
      </w:divBdr>
    </w:div>
    <w:div w:id="1391611719">
      <w:bodyDiv w:val="1"/>
      <w:marLeft w:val="0"/>
      <w:marRight w:val="0"/>
      <w:marTop w:val="0"/>
      <w:marBottom w:val="0"/>
      <w:divBdr>
        <w:top w:val="none" w:sz="0" w:space="0" w:color="auto"/>
        <w:left w:val="none" w:sz="0" w:space="0" w:color="auto"/>
        <w:bottom w:val="none" w:sz="0" w:space="0" w:color="auto"/>
        <w:right w:val="none" w:sz="0" w:space="0" w:color="auto"/>
      </w:divBdr>
    </w:div>
    <w:div w:id="1646886214">
      <w:bodyDiv w:val="1"/>
      <w:marLeft w:val="0"/>
      <w:marRight w:val="0"/>
      <w:marTop w:val="0"/>
      <w:marBottom w:val="0"/>
      <w:divBdr>
        <w:top w:val="none" w:sz="0" w:space="0" w:color="auto"/>
        <w:left w:val="none" w:sz="0" w:space="0" w:color="auto"/>
        <w:bottom w:val="none" w:sz="0" w:space="0" w:color="auto"/>
        <w:right w:val="none" w:sz="0" w:space="0" w:color="auto"/>
      </w:divBdr>
    </w:div>
    <w:div w:id="2058771478">
      <w:bodyDiv w:val="1"/>
      <w:marLeft w:val="0"/>
      <w:marRight w:val="0"/>
      <w:marTop w:val="0"/>
      <w:marBottom w:val="0"/>
      <w:divBdr>
        <w:top w:val="none" w:sz="0" w:space="0" w:color="auto"/>
        <w:left w:val="none" w:sz="0" w:space="0" w:color="auto"/>
        <w:bottom w:val="none" w:sz="0" w:space="0" w:color="auto"/>
        <w:right w:val="none" w:sz="0" w:space="0" w:color="auto"/>
      </w:divBdr>
    </w:div>
    <w:div w:id="2130008134">
      <w:bodyDiv w:val="1"/>
      <w:marLeft w:val="0"/>
      <w:marRight w:val="0"/>
      <w:marTop w:val="0"/>
      <w:marBottom w:val="0"/>
      <w:divBdr>
        <w:top w:val="none" w:sz="0" w:space="0" w:color="auto"/>
        <w:left w:val="none" w:sz="0" w:space="0" w:color="auto"/>
        <w:bottom w:val="none" w:sz="0" w:space="0" w:color="auto"/>
        <w:right w:val="none" w:sz="0" w:space="0" w:color="auto"/>
      </w:divBdr>
      <w:divsChild>
        <w:div w:id="1669745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rai.org/rdm-glossary" TargetMode="External"/><Relationship Id="rId18" Type="http://schemas.openxmlformats.org/officeDocument/2006/relationships/hyperlink" Target="https://casrai.org/term/raw-data/"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casrai.org/rdm-glossary/"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choosealicense.com/" TargetMode="External"/><Relationship Id="rId25" Type="http://schemas.openxmlformats.org/officeDocument/2006/relationships/hyperlink" Target="http://www.prv.se" TargetMode="External"/><Relationship Id="rId2" Type="http://schemas.openxmlformats.org/officeDocument/2006/relationships/customXml" Target="../customXml/item2.xml"/><Relationship Id="rId16" Type="http://schemas.openxmlformats.org/officeDocument/2006/relationships/hyperlink" Target="http://www.creativecommons.se/" TargetMode="External"/><Relationship Id="rId20" Type="http://schemas.openxmlformats.org/officeDocument/2006/relationships/hyperlink" Target="https://www.statistiskordbok.se/or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iksarkivet.se/rafs?item=75" TargetMode="External"/><Relationship Id="rId24" Type="http://schemas.openxmlformats.org/officeDocument/2006/relationships/hyperlink" Target="https://www.riksdagen.se/sv/dokument-lagar/dokument/svensk-forfattningssamling/lag-2003460-om-etikprovning-av-forskning-som_sfs-2003-460" TargetMode="External"/><Relationship Id="rId5" Type="http://schemas.openxmlformats.org/officeDocument/2006/relationships/settings" Target="settings.xml"/><Relationship Id="rId15" Type="http://schemas.openxmlformats.org/officeDocument/2006/relationships/hyperlink" Target="https://snd.gu.se/sv/hantera-data/planera/datahanteringsplan" TargetMode="External"/><Relationship Id="rId23" Type="http://schemas.openxmlformats.org/officeDocument/2006/relationships/hyperlink" Target="https://www.imy.se/lagar--regler/dataskyddsforordningen/rattslig-grund/samtycke/" TargetMode="External"/><Relationship Id="rId10" Type="http://schemas.openxmlformats.org/officeDocument/2006/relationships/hyperlink" Target="https://sv.wikipedia.org/wiki/Arkivlagen" TargetMode="External"/><Relationship Id="rId19" Type="http://schemas.openxmlformats.org/officeDocument/2006/relationships/hyperlink" Target="https://www.statistiskordbok.se/or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asrai.org/rdm-glossary" TargetMode="External"/><Relationship Id="rId22" Type="http://schemas.openxmlformats.org/officeDocument/2006/relationships/hyperlink" Target="https://www.europeandataportal.eu/sites/default/files/european_data_portal_-_open_data_goldbook.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3D1CAA-1193-4EFB-9F84-3FD290F9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18</Pages>
  <Words>7385</Words>
  <Characters>39144</Characters>
  <Application>Microsoft Office Word</Application>
  <DocSecurity>0</DocSecurity>
  <Lines>326</Lines>
  <Paragraphs>92</Paragraphs>
  <ScaleCrop>false</ScaleCrop>
  <HeadingPairs>
    <vt:vector size="2" baseType="variant">
      <vt:variant>
        <vt:lpstr>Rubrik</vt:lpstr>
      </vt:variant>
      <vt:variant>
        <vt:i4>1</vt:i4>
      </vt:variant>
    </vt:vector>
  </HeadingPairs>
  <TitlesOfParts>
    <vt:vector size="1" baseType="lpstr">
      <vt:lpstr>Rekommendation om tillämpning av regelverk angående gallring och bevarande av forsknings-information</vt:lpstr>
    </vt:vector>
  </TitlesOfParts>
  <Company/>
  <LinksUpToDate>false</LinksUpToDate>
  <CharactersWithSpaces>46437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Rekommendation om tillämpning av regelverk angående gallring och bevarande av forsknings-information</dc:title>
  <dc:subject/>
  <dc:creator>SUHF:S EXPERTGRUPP</dc:creator>
  <cp:keywords/>
  <dc:description/>
  <cp:lastModifiedBy>Lars Alberius</cp:lastModifiedBy>
  <cp:revision>14</cp:revision>
  <dcterms:created xsi:type="dcterms:W3CDTF">2022-05-03T13:54:00Z</dcterms:created>
  <dcterms:modified xsi:type="dcterms:W3CDTF">2022-05-13T09:54:00Z</dcterms:modified>
</cp:coreProperties>
</file>